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77B81" w:rsidRPr="004D4DC5" w:rsidRDefault="00377B81" w:rsidP="00377B81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4D4DC5">
        <w:rPr>
          <w:rFonts w:eastAsia="Calibri"/>
          <w:b/>
          <w:bCs/>
          <w:spacing w:val="30"/>
          <w:sz w:val="20"/>
          <w:szCs w:val="20"/>
        </w:rPr>
        <w:t>KARTA PRZEDMIOTU (SYLABUS)</w:t>
      </w:r>
    </w:p>
    <w:p w:rsidR="00377B81" w:rsidRPr="004D4DC5" w:rsidRDefault="00377B81" w:rsidP="00377B81">
      <w:pPr>
        <w:jc w:val="center"/>
        <w:rPr>
          <w:rFonts w:eastAsia="Calibri"/>
          <w:b/>
          <w:bCs/>
          <w:spacing w:val="30"/>
          <w:sz w:val="20"/>
          <w:szCs w:val="20"/>
        </w:rPr>
      </w:pPr>
    </w:p>
    <w:p w:rsidR="00377B81" w:rsidRPr="004D4DC5" w:rsidRDefault="00377B81" w:rsidP="00377B81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4D4DC5">
        <w:rPr>
          <w:rFonts w:eastAsia="Calibri"/>
          <w:b/>
          <w:bCs/>
          <w:spacing w:val="30"/>
          <w:sz w:val="20"/>
          <w:szCs w:val="20"/>
        </w:rPr>
        <w:t>Opis przedmiotu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08"/>
        <w:gridCol w:w="2143"/>
        <w:gridCol w:w="830"/>
        <w:gridCol w:w="1418"/>
        <w:gridCol w:w="1409"/>
        <w:gridCol w:w="1129"/>
        <w:gridCol w:w="1119"/>
      </w:tblGrid>
      <w:tr w:rsidR="00377B81" w:rsidRPr="004D4DC5" w:rsidTr="00F27FFA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377B81" w:rsidRPr="004D4DC5" w:rsidRDefault="00377B81" w:rsidP="00F27FF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Kod przedmiotu</w:t>
            </w:r>
          </w:p>
        </w:tc>
        <w:tc>
          <w:tcPr>
            <w:tcW w:w="397" w:type="pct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="00377B81" w:rsidRPr="004D4DC5" w:rsidRDefault="00377B81" w:rsidP="00F27FFA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4D4DC5">
              <w:rPr>
                <w:rFonts w:eastAsia="Calibri"/>
                <w:sz w:val="16"/>
                <w:szCs w:val="16"/>
              </w:rPr>
              <w:t>Nazwa przedmiotu</w:t>
            </w:r>
          </w:p>
        </w:tc>
        <w:tc>
          <w:tcPr>
            <w:tcW w:w="2427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77B81" w:rsidRPr="005C100B" w:rsidRDefault="00377B81" w:rsidP="00F27FFA">
            <w:pPr>
              <w:autoSpaceDE w:val="0"/>
              <w:autoSpaceDN w:val="0"/>
              <w:adjustRightInd w:val="0"/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Zasady projektowania uniwersalnego w bhp</w:t>
            </w:r>
          </w:p>
        </w:tc>
      </w:tr>
      <w:tr w:rsidR="00EB6D0C" w:rsidRPr="002F3EE4" w:rsidTr="00F27FFA">
        <w:trPr>
          <w:trHeight w:val="526"/>
          <w:jc w:val="center"/>
        </w:trPr>
        <w:tc>
          <w:tcPr>
            <w:tcW w:w="2176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77B81" w:rsidRPr="00EB6D0C" w:rsidRDefault="00377B81" w:rsidP="00F27FF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B6D0C">
              <w:rPr>
                <w:rFonts w:eastAsia="Calibri"/>
                <w:sz w:val="20"/>
                <w:szCs w:val="20"/>
                <w:lang w:eastAsia="en-US"/>
              </w:rPr>
              <w:t>BHP/O/I/ST/10</w:t>
            </w:r>
          </w:p>
        </w:tc>
        <w:tc>
          <w:tcPr>
            <w:tcW w:w="397" w:type="pct"/>
            <w:vMerge/>
            <w:tcMar>
              <w:left w:w="28" w:type="dxa"/>
              <w:right w:w="28" w:type="dxa"/>
            </w:tcMar>
            <w:vAlign w:val="center"/>
          </w:tcPr>
          <w:p w:rsidR="00377B81" w:rsidRPr="00EB6D0C" w:rsidRDefault="00377B81" w:rsidP="00F27FF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27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77B81" w:rsidRPr="00EB6D0C" w:rsidRDefault="00377B81" w:rsidP="00F27FFA">
            <w:pPr>
              <w:spacing w:line="276" w:lineRule="auto"/>
              <w:jc w:val="center"/>
              <w:rPr>
                <w:rFonts w:eastAsia="Calibri"/>
                <w:i/>
                <w:sz w:val="20"/>
                <w:szCs w:val="20"/>
                <w:lang w:val="en-GB" w:eastAsia="en-US"/>
              </w:rPr>
            </w:pPr>
            <w:r w:rsidRPr="007F08EF">
              <w:rPr>
                <w:rFonts w:ascii="inherit" w:hAnsi="inherit" w:cs="Courier New"/>
                <w:sz w:val="20"/>
                <w:szCs w:val="20"/>
                <w:lang w:val="en-GB"/>
              </w:rPr>
              <w:t xml:space="preserve">Principles of universal design in </w:t>
            </w:r>
            <w:r w:rsidR="004D1BB6" w:rsidRPr="007F08EF">
              <w:rPr>
                <w:rFonts w:ascii="inherit" w:hAnsi="inherit" w:cs="Courier New"/>
                <w:sz w:val="20"/>
                <w:szCs w:val="20"/>
                <w:lang w:val="en-GB"/>
              </w:rPr>
              <w:t>OSH</w:t>
            </w:r>
            <w:r w:rsidRPr="007F08EF">
              <w:rPr>
                <w:rFonts w:ascii="inherit" w:eastAsia="Calibri" w:hAnsi="inherit" w:cs="Courier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EB6D0C" w:rsidRPr="00EB6D0C" w:rsidTr="00F27FFA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377B81" w:rsidRPr="00EB6D0C" w:rsidRDefault="00377B81" w:rsidP="00F27FFA">
            <w:pPr>
              <w:rPr>
                <w:rFonts w:eastAsia="Calibri"/>
                <w:sz w:val="20"/>
                <w:szCs w:val="20"/>
              </w:rPr>
            </w:pPr>
            <w:r w:rsidRPr="00EB6D0C">
              <w:rPr>
                <w:rFonts w:eastAsia="Calibri"/>
                <w:sz w:val="20"/>
                <w:szCs w:val="20"/>
              </w:rPr>
              <w:t>Język wykładowy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77B81" w:rsidRPr="00EB6D0C" w:rsidRDefault="00377B81" w:rsidP="00F27FF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B6D0C">
              <w:rPr>
                <w:rFonts w:eastAsia="Calibri"/>
                <w:sz w:val="20"/>
                <w:szCs w:val="20"/>
                <w:lang w:eastAsia="en-US"/>
              </w:rPr>
              <w:t>polski</w:t>
            </w:r>
          </w:p>
        </w:tc>
      </w:tr>
      <w:tr w:rsidR="00EB6D0C" w:rsidRPr="00EB6D0C" w:rsidTr="00F27FFA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377B81" w:rsidRPr="00EB6D0C" w:rsidRDefault="00377B81" w:rsidP="00F27FFA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EB6D0C">
              <w:rPr>
                <w:rFonts w:eastAsia="Calibri"/>
                <w:sz w:val="20"/>
                <w:szCs w:val="20"/>
              </w:rPr>
              <w:t>Rok akademicki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77B81" w:rsidRPr="00EB6D0C" w:rsidRDefault="00377B81" w:rsidP="00F27FF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B6D0C">
              <w:rPr>
                <w:rFonts w:eastAsia="Calibri"/>
                <w:sz w:val="20"/>
                <w:szCs w:val="20"/>
                <w:lang w:eastAsia="en-US"/>
              </w:rPr>
              <w:t>2026/27</w:t>
            </w:r>
          </w:p>
        </w:tc>
      </w:tr>
      <w:tr w:rsidR="00EB6D0C" w:rsidRPr="00EB6D0C" w:rsidTr="00F27FFA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="00377B81" w:rsidRPr="00EB6D0C" w:rsidRDefault="00377B81" w:rsidP="00F27FFA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EB6D0C" w:rsidRPr="00EB6D0C" w:rsidTr="00F27FFA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377B81" w:rsidRPr="00EB6D0C" w:rsidRDefault="00377B81" w:rsidP="00F27FFA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EB6D0C">
              <w:rPr>
                <w:rFonts w:eastAsia="Calibri"/>
                <w:sz w:val="20"/>
                <w:szCs w:val="20"/>
              </w:rPr>
              <w:t>Kierunek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77B81" w:rsidRPr="00EB6D0C" w:rsidRDefault="00377B81" w:rsidP="00F27FF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B6D0C">
              <w:rPr>
                <w:rFonts w:eastAsia="Calibri"/>
                <w:sz w:val="20"/>
                <w:szCs w:val="20"/>
                <w:lang w:eastAsia="en-US"/>
              </w:rPr>
              <w:t>Bezpieczeństwo i higiena pracy</w:t>
            </w:r>
          </w:p>
        </w:tc>
      </w:tr>
      <w:tr w:rsidR="00EB6D0C" w:rsidRPr="00EB6D0C" w:rsidTr="00F27FFA">
        <w:trPr>
          <w:trHeight w:val="454"/>
          <w:jc w:val="center"/>
        </w:trPr>
        <w:tc>
          <w:tcPr>
            <w:tcW w:w="21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377B81" w:rsidRPr="00EB6D0C" w:rsidRDefault="00377B81" w:rsidP="00F27FFA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EB6D0C">
              <w:rPr>
                <w:rFonts w:eastAsia="Calibri"/>
                <w:sz w:val="20"/>
                <w:szCs w:val="20"/>
              </w:rPr>
              <w:t xml:space="preserve">w zakresie 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77B81" w:rsidRPr="00EB6D0C" w:rsidRDefault="00377B81" w:rsidP="00F27FF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B6D0C"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  <w:tr w:rsidR="00EB6D0C" w:rsidRPr="00EB6D0C" w:rsidTr="00F27FFA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377B81" w:rsidRPr="00EB6D0C" w:rsidRDefault="00377B81" w:rsidP="00F27FFA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EB6D0C">
              <w:rPr>
                <w:rFonts w:eastAsia="Calibri"/>
                <w:sz w:val="20"/>
                <w:szCs w:val="20"/>
              </w:rPr>
              <w:t>Poziom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77B81" w:rsidRPr="00EB6D0C" w:rsidRDefault="00377B81" w:rsidP="00F27FFA">
            <w:pPr>
              <w:jc w:val="center"/>
              <w:rPr>
                <w:sz w:val="20"/>
                <w:szCs w:val="20"/>
              </w:rPr>
            </w:pPr>
            <w:r w:rsidRPr="00EB6D0C">
              <w:rPr>
                <w:rFonts w:eastAsia="Calibri"/>
                <w:sz w:val="20"/>
                <w:szCs w:val="20"/>
                <w:lang w:eastAsia="en-US"/>
              </w:rPr>
              <w:t>Studia pierwszego stopnia</w:t>
            </w:r>
          </w:p>
        </w:tc>
      </w:tr>
      <w:tr w:rsidR="00EB6D0C" w:rsidRPr="00EB6D0C" w:rsidTr="00F27FFA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377B81" w:rsidRPr="00EB6D0C" w:rsidRDefault="00377B81" w:rsidP="00F27FFA">
            <w:pPr>
              <w:rPr>
                <w:rFonts w:eastAsia="Calibri"/>
                <w:sz w:val="20"/>
                <w:szCs w:val="20"/>
              </w:rPr>
            </w:pPr>
            <w:r w:rsidRPr="00EB6D0C">
              <w:rPr>
                <w:rFonts w:eastAsia="Calibri"/>
                <w:sz w:val="20"/>
                <w:szCs w:val="20"/>
              </w:rPr>
              <w:t>Profil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77B81" w:rsidRPr="00EB6D0C" w:rsidRDefault="00377B81" w:rsidP="00F27FFA">
            <w:pPr>
              <w:jc w:val="center"/>
              <w:rPr>
                <w:sz w:val="20"/>
                <w:szCs w:val="20"/>
              </w:rPr>
            </w:pPr>
            <w:r w:rsidRPr="00EB6D0C">
              <w:rPr>
                <w:rFonts w:eastAsia="Calibri"/>
                <w:sz w:val="20"/>
                <w:szCs w:val="20"/>
                <w:lang w:eastAsia="en-US"/>
              </w:rPr>
              <w:t xml:space="preserve">Profil </w:t>
            </w:r>
            <w:proofErr w:type="spellStart"/>
            <w:r w:rsidRPr="00EB6D0C">
              <w:rPr>
                <w:rFonts w:eastAsia="Calibri"/>
                <w:sz w:val="20"/>
                <w:szCs w:val="20"/>
                <w:lang w:eastAsia="en-US"/>
              </w:rPr>
              <w:t>ogólnoakademicki</w:t>
            </w:r>
            <w:proofErr w:type="spellEnd"/>
          </w:p>
        </w:tc>
      </w:tr>
      <w:tr w:rsidR="00EB6D0C" w:rsidRPr="00EB6D0C" w:rsidTr="00F27FFA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377B81" w:rsidRPr="00EB6D0C" w:rsidRDefault="00377B81" w:rsidP="00F27FFA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EB6D0C">
              <w:rPr>
                <w:rFonts w:eastAsia="Calibri"/>
                <w:sz w:val="20"/>
                <w:szCs w:val="20"/>
              </w:rPr>
              <w:t>Forma studiów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77B81" w:rsidRPr="00EB6D0C" w:rsidRDefault="00377B81" w:rsidP="00F27FFA">
            <w:pPr>
              <w:jc w:val="center"/>
              <w:rPr>
                <w:sz w:val="20"/>
                <w:szCs w:val="20"/>
              </w:rPr>
            </w:pPr>
            <w:r w:rsidRPr="00EB6D0C">
              <w:rPr>
                <w:sz w:val="20"/>
                <w:szCs w:val="20"/>
              </w:rPr>
              <w:t>Studia stacjonarne</w:t>
            </w:r>
          </w:p>
        </w:tc>
      </w:tr>
      <w:tr w:rsidR="00EB6D0C" w:rsidRPr="00EB6D0C" w:rsidTr="00F27FFA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377B81" w:rsidRPr="00EB6D0C" w:rsidRDefault="00377B81" w:rsidP="00F27FFA">
            <w:pPr>
              <w:rPr>
                <w:rFonts w:eastAsia="Calibri"/>
                <w:sz w:val="20"/>
                <w:szCs w:val="20"/>
              </w:rPr>
            </w:pPr>
            <w:r w:rsidRPr="00EB6D0C">
              <w:rPr>
                <w:rFonts w:eastAsia="Calibri"/>
                <w:sz w:val="20"/>
                <w:szCs w:val="20"/>
              </w:rPr>
              <w:t>Semestr / semestry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77B81" w:rsidRPr="00EB6D0C" w:rsidRDefault="00377B81" w:rsidP="00F27FF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B6D0C">
              <w:rPr>
                <w:rFonts w:eastAsia="Calibri"/>
                <w:sz w:val="20"/>
                <w:szCs w:val="20"/>
                <w:lang w:eastAsia="en-US"/>
              </w:rPr>
              <w:t>3</w:t>
            </w:r>
          </w:p>
        </w:tc>
      </w:tr>
      <w:tr w:rsidR="00EB6D0C" w:rsidRPr="00EB6D0C" w:rsidTr="00F27FFA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:rsidR="00377B81" w:rsidRPr="00EB6D0C" w:rsidRDefault="00377B81" w:rsidP="00F27FFA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EB6D0C" w:rsidRPr="00EB6D0C" w:rsidTr="00F27FFA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377B81" w:rsidRPr="00EB6D0C" w:rsidRDefault="00377B81" w:rsidP="00F27FFA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EB6D0C">
              <w:rPr>
                <w:rFonts w:eastAsia="Calibri"/>
                <w:sz w:val="20"/>
                <w:szCs w:val="20"/>
              </w:rPr>
              <w:t>Przynależność do grupy zajęć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77B81" w:rsidRPr="00EB6D0C" w:rsidRDefault="00377B81" w:rsidP="00F27FFA">
            <w:pPr>
              <w:pStyle w:val="Akapitzlist"/>
              <w:jc w:val="center"/>
              <w:rPr>
                <w:sz w:val="20"/>
                <w:szCs w:val="20"/>
              </w:rPr>
            </w:pPr>
            <w:r w:rsidRPr="00EB6D0C">
              <w:rPr>
                <w:sz w:val="20"/>
                <w:szCs w:val="20"/>
              </w:rPr>
              <w:t>B1 - grupa zajęć kierunkowych</w:t>
            </w:r>
          </w:p>
        </w:tc>
      </w:tr>
      <w:tr w:rsidR="00EB6D0C" w:rsidRPr="00EB6D0C" w:rsidTr="00F27FFA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377B81" w:rsidRPr="00EB6D0C" w:rsidRDefault="00377B81" w:rsidP="00F27FFA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EB6D0C">
              <w:rPr>
                <w:rFonts w:eastAsia="Calibri"/>
                <w:sz w:val="20"/>
                <w:szCs w:val="20"/>
              </w:rPr>
              <w:t>Status przedmiotu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77B81" w:rsidRPr="00EB6D0C" w:rsidRDefault="00377B81" w:rsidP="00F27FF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B6D0C">
              <w:rPr>
                <w:rFonts w:eastAsia="Calibri"/>
                <w:sz w:val="20"/>
                <w:szCs w:val="20"/>
                <w:lang w:eastAsia="en-US"/>
              </w:rPr>
              <w:t>obowiązkowy</w:t>
            </w:r>
          </w:p>
        </w:tc>
      </w:tr>
      <w:tr w:rsidR="00EB6D0C" w:rsidRPr="00EB6D0C" w:rsidTr="00F27FFA">
        <w:trPr>
          <w:trHeight w:val="454"/>
          <w:jc w:val="center"/>
        </w:trPr>
        <w:tc>
          <w:tcPr>
            <w:tcW w:w="2176" w:type="pct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377B81" w:rsidRPr="00EB6D0C" w:rsidRDefault="00377B81" w:rsidP="00F27FFA">
            <w:pPr>
              <w:rPr>
                <w:rFonts w:eastAsia="Calibri"/>
                <w:sz w:val="20"/>
                <w:szCs w:val="20"/>
              </w:rPr>
            </w:pPr>
            <w:r w:rsidRPr="00EB6D0C">
              <w:rPr>
                <w:rFonts w:eastAsia="Calibri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377B81" w:rsidRPr="00EB6D0C" w:rsidRDefault="00377B81" w:rsidP="00F27FFA">
            <w:pPr>
              <w:jc w:val="center"/>
              <w:rPr>
                <w:rFonts w:eastAsia="Calibri"/>
                <w:sz w:val="20"/>
                <w:szCs w:val="20"/>
              </w:rPr>
            </w:pPr>
            <w:r w:rsidRPr="00EB6D0C">
              <w:rPr>
                <w:rFonts w:eastAsia="Calibri"/>
                <w:sz w:val="20"/>
                <w:szCs w:val="20"/>
              </w:rPr>
              <w:t>Forma zajęć</w:t>
            </w:r>
          </w:p>
        </w:tc>
        <w:tc>
          <w:tcPr>
            <w:tcW w:w="674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377B81" w:rsidRPr="00EB6D0C" w:rsidRDefault="00377B81" w:rsidP="00F27FFA">
            <w:pPr>
              <w:jc w:val="center"/>
              <w:rPr>
                <w:rFonts w:eastAsia="Calibri"/>
                <w:sz w:val="20"/>
                <w:szCs w:val="20"/>
              </w:rPr>
            </w:pPr>
            <w:r w:rsidRPr="00EB6D0C">
              <w:rPr>
                <w:rFonts w:eastAsia="Calibri"/>
                <w:sz w:val="20"/>
                <w:szCs w:val="20"/>
              </w:rPr>
              <w:t>Liczba godzin zajęć dydaktycznych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377B81" w:rsidRPr="00EB6D0C" w:rsidRDefault="00377B81" w:rsidP="00F27FFA">
            <w:pPr>
              <w:jc w:val="center"/>
              <w:rPr>
                <w:rFonts w:eastAsia="Calibri"/>
                <w:sz w:val="20"/>
                <w:szCs w:val="20"/>
              </w:rPr>
            </w:pPr>
            <w:r w:rsidRPr="00EB6D0C">
              <w:rPr>
                <w:rFonts w:eastAsia="Calibri"/>
                <w:sz w:val="20"/>
                <w:szCs w:val="20"/>
              </w:rPr>
              <w:t>Liczba punktów ECTS</w:t>
            </w:r>
          </w:p>
        </w:tc>
      </w:tr>
      <w:tr w:rsidR="00EB6D0C" w:rsidRPr="00EB6D0C" w:rsidTr="00F27FFA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377B81" w:rsidRPr="00EB6D0C" w:rsidRDefault="00377B81" w:rsidP="00F27FFA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77B81" w:rsidRPr="00EB6D0C" w:rsidRDefault="00377B81" w:rsidP="00F27FFA">
            <w:pPr>
              <w:rPr>
                <w:rFonts w:eastAsia="Calibri"/>
                <w:sz w:val="20"/>
                <w:szCs w:val="20"/>
              </w:rPr>
            </w:pPr>
            <w:r w:rsidRPr="00EB6D0C">
              <w:rPr>
                <w:rFonts w:eastAsia="Calibri"/>
                <w:sz w:val="20"/>
                <w:szCs w:val="20"/>
              </w:rPr>
              <w:t>Wykład</w:t>
            </w: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77B81" w:rsidRPr="00EB6D0C" w:rsidRDefault="000B79C8" w:rsidP="00F27FF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15</w:t>
            </w:r>
            <w:r w:rsidR="00377B81" w:rsidRPr="00EB6D0C">
              <w:rPr>
                <w:rFonts w:eastAsia="Calibri"/>
                <w:sz w:val="20"/>
                <w:szCs w:val="20"/>
              </w:rPr>
              <w:t xml:space="preserve"> [h]</w:t>
            </w:r>
          </w:p>
        </w:tc>
        <w:tc>
          <w:tcPr>
            <w:tcW w:w="1075" w:type="pct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77B81" w:rsidRPr="00EB6D0C" w:rsidRDefault="000B79C8" w:rsidP="00F27FF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</w:t>
            </w:r>
            <w:r w:rsidR="00377B81" w:rsidRPr="00EB6D0C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EB6D0C" w:rsidRPr="00EB6D0C" w:rsidTr="00F27FFA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377B81" w:rsidRPr="00EB6D0C" w:rsidRDefault="00377B81" w:rsidP="00F27FFA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77B81" w:rsidRPr="00EB6D0C" w:rsidRDefault="00377B81" w:rsidP="00F27FFA">
            <w:pPr>
              <w:rPr>
                <w:rFonts w:eastAsia="Calibri"/>
                <w:sz w:val="20"/>
                <w:szCs w:val="20"/>
              </w:rPr>
            </w:pPr>
            <w:r w:rsidRPr="00EB6D0C">
              <w:rPr>
                <w:rFonts w:eastAsia="Calibri"/>
                <w:sz w:val="20"/>
                <w:szCs w:val="20"/>
              </w:rPr>
              <w:t>Projekt</w:t>
            </w: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77B81" w:rsidRPr="00EB6D0C" w:rsidRDefault="00377B81" w:rsidP="00F27FFA">
            <w:pPr>
              <w:jc w:val="center"/>
              <w:rPr>
                <w:rFonts w:eastAsia="Calibri"/>
                <w:sz w:val="20"/>
                <w:szCs w:val="20"/>
              </w:rPr>
            </w:pPr>
            <w:r w:rsidRPr="00EB6D0C">
              <w:rPr>
                <w:rFonts w:eastAsia="Calibri"/>
                <w:sz w:val="20"/>
                <w:szCs w:val="20"/>
              </w:rPr>
              <w:t>45 [h]</w:t>
            </w:r>
          </w:p>
        </w:tc>
        <w:tc>
          <w:tcPr>
            <w:tcW w:w="1075" w:type="pct"/>
            <w:gridSpan w:val="2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77B81" w:rsidRPr="00EB6D0C" w:rsidRDefault="00377B81" w:rsidP="00F27FFA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EB6D0C" w:rsidRPr="00EB6D0C" w:rsidTr="00F27FFA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377B81" w:rsidRPr="00EB6D0C" w:rsidRDefault="00377B81" w:rsidP="00F27FFA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77B81" w:rsidRPr="00EB6D0C" w:rsidRDefault="00377B81" w:rsidP="00F27FFA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77B81" w:rsidRPr="00EB6D0C" w:rsidRDefault="00377B81" w:rsidP="00F27FFA">
            <w:pPr>
              <w:jc w:val="center"/>
              <w:rPr>
                <w:rFonts w:eastAsia="Calibri"/>
                <w:sz w:val="20"/>
                <w:szCs w:val="20"/>
              </w:rPr>
            </w:pPr>
            <w:r w:rsidRPr="00EB6D0C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77B81" w:rsidRPr="00EB6D0C" w:rsidRDefault="00377B81" w:rsidP="00F27FFA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EB6D0C" w:rsidRPr="00EB6D0C" w:rsidTr="00F27FFA">
        <w:trPr>
          <w:trHeight w:val="454"/>
          <w:jc w:val="center"/>
        </w:trPr>
        <w:tc>
          <w:tcPr>
            <w:tcW w:w="1151" w:type="pct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377B81" w:rsidRPr="00EB6D0C" w:rsidRDefault="00377B81" w:rsidP="00F27FFA">
            <w:pPr>
              <w:rPr>
                <w:rFonts w:eastAsia="Calibri"/>
                <w:sz w:val="20"/>
                <w:szCs w:val="20"/>
              </w:rPr>
            </w:pPr>
            <w:r w:rsidRPr="00EB6D0C">
              <w:rPr>
                <w:rFonts w:eastAsia="Calibri"/>
                <w:sz w:val="20"/>
                <w:szCs w:val="20"/>
              </w:rPr>
              <w:t>Powiązanie przedmiotu</w:t>
            </w: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377B81" w:rsidRPr="00EB6D0C" w:rsidRDefault="00377B81" w:rsidP="00F27FFA">
            <w:pPr>
              <w:rPr>
                <w:rFonts w:eastAsia="Calibri"/>
                <w:sz w:val="20"/>
                <w:szCs w:val="20"/>
              </w:rPr>
            </w:pPr>
            <w:r w:rsidRPr="00EB6D0C">
              <w:rPr>
                <w:rFonts w:eastAsia="Calibri"/>
                <w:sz w:val="20"/>
                <w:szCs w:val="20"/>
              </w:rPr>
              <w:t>z profilem studiów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77B81" w:rsidRPr="00EB6D0C" w:rsidRDefault="00377B81" w:rsidP="00F27FFA">
            <w:pPr>
              <w:spacing w:line="276" w:lineRule="auto"/>
              <w:ind w:left="66"/>
              <w:rPr>
                <w:rFonts w:eastAsia="Calibri"/>
                <w:i/>
                <w:sz w:val="20"/>
                <w:szCs w:val="20"/>
                <w:lang w:eastAsia="en-US"/>
              </w:rPr>
            </w:pPr>
            <w:r w:rsidRPr="00EB6D0C">
              <w:rPr>
                <w:rFonts w:eastAsia="Calibri"/>
                <w:i/>
                <w:sz w:val="20"/>
                <w:szCs w:val="20"/>
                <w:lang w:eastAsia="en-US"/>
              </w:rPr>
              <w:t>związany z prowadzoną działalnością naukową w dyscyplinie, do której przyporządkowany jest kierunek studiów</w:t>
            </w: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77B81" w:rsidRPr="00EB6D0C" w:rsidRDefault="000B79C8" w:rsidP="00F27FF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</w:t>
            </w:r>
            <w:r w:rsidR="00377B81" w:rsidRPr="00EB6D0C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EB6D0C" w:rsidRPr="00EB6D0C" w:rsidTr="00F27FFA">
        <w:trPr>
          <w:trHeight w:val="454"/>
          <w:jc w:val="center"/>
        </w:trPr>
        <w:tc>
          <w:tcPr>
            <w:tcW w:w="1151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377B81" w:rsidRPr="00EB6D0C" w:rsidRDefault="00377B81" w:rsidP="00F27FFA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377B81" w:rsidRPr="00EB6D0C" w:rsidRDefault="00377B81" w:rsidP="00F27FFA">
            <w:pPr>
              <w:rPr>
                <w:rFonts w:eastAsia="Calibri"/>
                <w:sz w:val="20"/>
                <w:szCs w:val="20"/>
              </w:rPr>
            </w:pPr>
            <w:r w:rsidRPr="00EB6D0C">
              <w:rPr>
                <w:rFonts w:eastAsia="Calibri"/>
                <w:sz w:val="20"/>
                <w:szCs w:val="20"/>
              </w:rPr>
              <w:t>z uprawnieniami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77B81" w:rsidRPr="00EB6D0C" w:rsidRDefault="00377B81" w:rsidP="00F27FFA">
            <w:pPr>
              <w:ind w:left="66"/>
              <w:rPr>
                <w:rFonts w:eastAsia="Calibri"/>
                <w:i/>
                <w:sz w:val="20"/>
                <w:szCs w:val="20"/>
                <w:lang w:eastAsia="en-US"/>
              </w:rPr>
            </w:pP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77B81" w:rsidRPr="00EB6D0C" w:rsidRDefault="00377B81" w:rsidP="00F27FFA">
            <w:pPr>
              <w:jc w:val="center"/>
              <w:rPr>
                <w:rFonts w:eastAsia="Calibri"/>
                <w:sz w:val="20"/>
                <w:szCs w:val="20"/>
              </w:rPr>
            </w:pPr>
            <w:r w:rsidRPr="00EB6D0C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EB6D0C" w:rsidRPr="00EB6D0C" w:rsidTr="00F27FFA">
        <w:trPr>
          <w:trHeight w:val="454"/>
          <w:jc w:val="center"/>
        </w:trPr>
        <w:tc>
          <w:tcPr>
            <w:tcW w:w="1151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377B81" w:rsidRPr="00EB6D0C" w:rsidRDefault="00377B81" w:rsidP="00F27FFA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377B81" w:rsidRPr="00EB6D0C" w:rsidRDefault="00377B81" w:rsidP="00F27FFA">
            <w:pPr>
              <w:rPr>
                <w:rFonts w:eastAsia="Calibri"/>
                <w:sz w:val="20"/>
                <w:szCs w:val="20"/>
              </w:rPr>
            </w:pPr>
            <w:r w:rsidRPr="00EB6D0C">
              <w:rPr>
                <w:rFonts w:eastAsia="Calibri"/>
                <w:sz w:val="20"/>
                <w:szCs w:val="20"/>
              </w:rPr>
              <w:t>z dyscypliną</w:t>
            </w:r>
          </w:p>
        </w:tc>
        <w:tc>
          <w:tcPr>
            <w:tcW w:w="2289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77B81" w:rsidRPr="00EB6D0C" w:rsidRDefault="00377B81" w:rsidP="00F27FFA">
            <w:pPr>
              <w:rPr>
                <w:i/>
                <w:sz w:val="20"/>
                <w:szCs w:val="20"/>
              </w:rPr>
            </w:pPr>
            <w:r w:rsidRPr="00EB6D0C">
              <w:rPr>
                <w:i/>
                <w:sz w:val="20"/>
                <w:szCs w:val="20"/>
              </w:rPr>
              <w:t>Nauki o zarządzaniu i jakości</w:t>
            </w:r>
          </w:p>
          <w:p w:rsidR="00377B81" w:rsidRPr="00EB6D0C" w:rsidRDefault="00377B81" w:rsidP="00F27FFA">
            <w:pPr>
              <w:rPr>
                <w:i/>
                <w:sz w:val="20"/>
                <w:szCs w:val="20"/>
              </w:rPr>
            </w:pPr>
            <w:r w:rsidRPr="00EB6D0C">
              <w:rPr>
                <w:i/>
                <w:sz w:val="20"/>
                <w:szCs w:val="20"/>
              </w:rPr>
              <w:t>Nauki o zdrowiu</w:t>
            </w: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77B81" w:rsidRPr="00EB6D0C" w:rsidRDefault="000B79C8" w:rsidP="00F27FF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  <w:r w:rsidR="00377B81" w:rsidRPr="00EB6D0C">
              <w:rPr>
                <w:rFonts w:eastAsia="Calibri"/>
                <w:sz w:val="20"/>
                <w:szCs w:val="20"/>
              </w:rPr>
              <w:t xml:space="preserve"> ECTS</w:t>
            </w:r>
          </w:p>
          <w:p w:rsidR="00377B81" w:rsidRPr="00EB6D0C" w:rsidRDefault="000B79C8" w:rsidP="00F27FF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  <w:r w:rsidR="00377B81" w:rsidRPr="00EB6D0C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EB6D0C" w:rsidRPr="00EB6D0C" w:rsidTr="00F27FFA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377B81" w:rsidRPr="00EB6D0C" w:rsidRDefault="00377B81" w:rsidP="00F27FFA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EB6D0C">
              <w:rPr>
                <w:rFonts w:eastAsia="Calibri"/>
                <w:sz w:val="20"/>
                <w:szCs w:val="20"/>
              </w:rPr>
              <w:t xml:space="preserve">Forma nauczania 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77B81" w:rsidRPr="00EB6D0C" w:rsidRDefault="00377B81" w:rsidP="00F27FFA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EB6D0C">
              <w:rPr>
                <w:sz w:val="20"/>
                <w:szCs w:val="20"/>
                <w:lang w:eastAsia="en-US"/>
              </w:rPr>
              <w:t>Tradycyjna – zajęcia zorganizowane w Uczelni</w:t>
            </w:r>
            <w:r w:rsidR="000B79C8">
              <w:rPr>
                <w:sz w:val="20"/>
                <w:szCs w:val="20"/>
                <w:lang w:eastAsia="en-US"/>
              </w:rPr>
              <w:t xml:space="preserve"> </w:t>
            </w:r>
            <w:r w:rsidR="000B79C8" w:rsidRPr="000B79C8">
              <w:rPr>
                <w:sz w:val="20"/>
                <w:szCs w:val="20"/>
                <w:lang w:eastAsia="en-US"/>
              </w:rPr>
              <w:t>i/lub zajęcia z wykorzystaniem metod i technik kształcenia na odległość</w:t>
            </w:r>
          </w:p>
        </w:tc>
      </w:tr>
      <w:tr w:rsidR="00EB6D0C" w:rsidRPr="00EB6D0C" w:rsidTr="00F27FFA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377B81" w:rsidRPr="00EB6D0C" w:rsidRDefault="00377B81" w:rsidP="00F27FFA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EB6D0C">
              <w:rPr>
                <w:rFonts w:eastAsia="Calibri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77B81" w:rsidRPr="00EB6D0C" w:rsidRDefault="00377B81" w:rsidP="00F27FFA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EB6D0C" w:rsidRPr="00EB6D0C" w:rsidTr="00F27FFA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:rsidR="00377B81" w:rsidRPr="00EB6D0C" w:rsidRDefault="00377B81" w:rsidP="00F27FFA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EB6D0C" w:rsidRPr="00EB6D0C" w:rsidTr="00F27FFA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377B81" w:rsidRPr="00EB6D0C" w:rsidRDefault="00377B81" w:rsidP="00F27FFA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EB6D0C">
              <w:rPr>
                <w:rFonts w:eastAsia="Calibri"/>
                <w:sz w:val="20"/>
                <w:szCs w:val="20"/>
              </w:rPr>
              <w:t xml:space="preserve">Jednostka prowadząca 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77B81" w:rsidRPr="00EB6D0C" w:rsidRDefault="00377B81" w:rsidP="00F27FFA">
            <w:pPr>
              <w:autoSpaceDE w:val="0"/>
              <w:autoSpaceDN w:val="0"/>
              <w:adjustRightInd w:val="0"/>
              <w:ind w:left="66"/>
              <w:rPr>
                <w:rFonts w:eastAsia="Calibri"/>
                <w:sz w:val="20"/>
                <w:szCs w:val="18"/>
                <w:lang w:eastAsia="en-US"/>
              </w:rPr>
            </w:pPr>
            <w:r w:rsidRPr="00EB6D0C">
              <w:rPr>
                <w:sz w:val="20"/>
                <w:szCs w:val="18"/>
              </w:rPr>
              <w:t>Wydział Mechaniczny</w:t>
            </w:r>
          </w:p>
        </w:tc>
      </w:tr>
      <w:tr w:rsidR="00EB6D0C" w:rsidRPr="00EB6D0C" w:rsidTr="00F27FFA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377B81" w:rsidRPr="00EB6D0C" w:rsidRDefault="00377B81" w:rsidP="00F27FFA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EB6D0C">
              <w:rPr>
                <w:rFonts w:eastAsia="Calibri"/>
                <w:sz w:val="20"/>
                <w:szCs w:val="20"/>
              </w:rPr>
              <w:t>Koordynator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77B81" w:rsidRPr="007F08EF" w:rsidRDefault="00377B81" w:rsidP="00F27FFA">
            <w:pPr>
              <w:autoSpaceDE w:val="0"/>
              <w:autoSpaceDN w:val="0"/>
              <w:adjustRightInd w:val="0"/>
              <w:ind w:left="66"/>
              <w:rPr>
                <w:sz w:val="20"/>
                <w:szCs w:val="18"/>
              </w:rPr>
            </w:pPr>
            <w:r w:rsidRPr="007F08EF">
              <w:rPr>
                <w:sz w:val="20"/>
                <w:szCs w:val="18"/>
              </w:rPr>
              <w:t>dr hab. inż. Paweł Religa prof. URad</w:t>
            </w:r>
          </w:p>
        </w:tc>
      </w:tr>
      <w:tr w:rsidR="00EB6D0C" w:rsidRPr="00EB6D0C" w:rsidTr="00F27FFA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377B81" w:rsidRPr="00EB6D0C" w:rsidRDefault="00377B81" w:rsidP="00F27FFA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EB6D0C">
              <w:rPr>
                <w:rFonts w:eastAsia="Calibri"/>
                <w:sz w:val="20"/>
                <w:szCs w:val="20"/>
              </w:rPr>
              <w:t xml:space="preserve">Adres strony internetowej </w:t>
            </w:r>
            <w:proofErr w:type="spellStart"/>
            <w:r w:rsidRPr="00EB6D0C">
              <w:rPr>
                <w:rFonts w:eastAsia="Calibri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77B81" w:rsidRPr="00EB6D0C" w:rsidRDefault="00377B81" w:rsidP="00F27FFA">
            <w:pPr>
              <w:autoSpaceDE w:val="0"/>
              <w:autoSpaceDN w:val="0"/>
              <w:adjustRightInd w:val="0"/>
              <w:ind w:left="66"/>
              <w:rPr>
                <w:sz w:val="20"/>
                <w:szCs w:val="18"/>
              </w:rPr>
            </w:pPr>
            <w:r w:rsidRPr="00EB6D0C">
              <w:rPr>
                <w:sz w:val="20"/>
                <w:szCs w:val="18"/>
              </w:rPr>
              <w:t xml:space="preserve">www.wm.uniwersytetradom.pl </w:t>
            </w:r>
          </w:p>
        </w:tc>
      </w:tr>
      <w:tr w:rsidR="00EB6D0C" w:rsidRPr="00EB6D0C" w:rsidTr="00F27FFA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377B81" w:rsidRPr="00EB6D0C" w:rsidRDefault="00377B81" w:rsidP="00F27FFA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EB6D0C">
              <w:rPr>
                <w:rFonts w:eastAsia="Calibri"/>
                <w:sz w:val="20"/>
                <w:szCs w:val="20"/>
              </w:rPr>
              <w:t>Adres e-mail, telefon koordynatora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77B81" w:rsidRPr="00EB6D0C" w:rsidRDefault="00377B81" w:rsidP="00F27FFA">
            <w:pPr>
              <w:autoSpaceDE w:val="0"/>
              <w:autoSpaceDN w:val="0"/>
              <w:adjustRightInd w:val="0"/>
              <w:ind w:left="66"/>
              <w:rPr>
                <w:sz w:val="20"/>
                <w:szCs w:val="20"/>
                <w:lang w:val="en-GB"/>
              </w:rPr>
            </w:pPr>
            <w:r w:rsidRPr="00EB6D0C">
              <w:rPr>
                <w:sz w:val="20"/>
                <w:szCs w:val="20"/>
                <w:lang w:val="en-GB"/>
              </w:rPr>
              <w:t>p.religa@uthrad.pl; +48 361 7583</w:t>
            </w:r>
          </w:p>
        </w:tc>
      </w:tr>
    </w:tbl>
    <w:p w:rsidR="00377B81" w:rsidRPr="00EB6D0C" w:rsidRDefault="00377B81" w:rsidP="00377B81">
      <w:pPr>
        <w:spacing w:before="120" w:line="276" w:lineRule="auto"/>
        <w:rPr>
          <w:rFonts w:eastAsia="Calibri"/>
          <w:b/>
          <w:bCs/>
          <w:sz w:val="20"/>
          <w:szCs w:val="20"/>
          <w:lang w:val="en-GB"/>
        </w:rPr>
      </w:pPr>
    </w:p>
    <w:p w:rsidR="00377B81" w:rsidRDefault="00377B81" w:rsidP="00377B81">
      <w:pPr>
        <w:rPr>
          <w:rFonts w:eastAsia="Calibri"/>
          <w:b/>
          <w:bCs/>
          <w:sz w:val="20"/>
          <w:szCs w:val="20"/>
          <w:lang w:val="en-GB"/>
        </w:rPr>
      </w:pPr>
      <w:r>
        <w:rPr>
          <w:rFonts w:eastAsia="Calibri"/>
          <w:b/>
          <w:bCs/>
          <w:sz w:val="20"/>
          <w:szCs w:val="20"/>
          <w:lang w:val="en-GB"/>
        </w:rPr>
        <w:br w:type="page"/>
      </w:r>
    </w:p>
    <w:p w:rsidR="00377B81" w:rsidRPr="004D4DC5" w:rsidRDefault="00377B81" w:rsidP="00377B81">
      <w:pPr>
        <w:spacing w:before="120" w:line="276" w:lineRule="auto"/>
        <w:rPr>
          <w:rFonts w:eastAsia="Calibri"/>
          <w:b/>
          <w:bCs/>
          <w:sz w:val="20"/>
          <w:szCs w:val="20"/>
        </w:rPr>
      </w:pPr>
      <w:r w:rsidRPr="004D4DC5">
        <w:rPr>
          <w:rFonts w:eastAsia="Calibri"/>
          <w:b/>
          <w:bCs/>
          <w:sz w:val="20"/>
          <w:szCs w:val="20"/>
        </w:rPr>
        <w:lastRenderedPageBreak/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05"/>
        <w:gridCol w:w="6351"/>
      </w:tblGrid>
      <w:tr w:rsidR="00377B81" w:rsidRPr="004D4DC5" w:rsidTr="007B2E17">
        <w:trPr>
          <w:trHeight w:val="589"/>
          <w:jc w:val="center"/>
        </w:trPr>
        <w:tc>
          <w:tcPr>
            <w:tcW w:w="1963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377B81" w:rsidRPr="004D4DC5" w:rsidRDefault="00377B81" w:rsidP="00F27FFA">
            <w:pPr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Cel kształcenia:</w:t>
            </w:r>
          </w:p>
        </w:tc>
        <w:tc>
          <w:tcPr>
            <w:tcW w:w="303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77B81" w:rsidRPr="007B2E17" w:rsidRDefault="00CA3119" w:rsidP="00CA3119">
            <w:pPr>
              <w:pStyle w:val="Akapitzlist"/>
              <w:spacing w:after="200"/>
              <w:ind w:left="22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7B2E17">
              <w:rPr>
                <w:sz w:val="20"/>
                <w:szCs w:val="20"/>
              </w:rPr>
              <w:t xml:space="preserve">Uświadomienie studentom różnorodności grup/osób czynnych zawodowo. </w:t>
            </w:r>
            <w:r w:rsidR="007A7644" w:rsidRPr="007B2E17">
              <w:rPr>
                <w:sz w:val="20"/>
                <w:szCs w:val="20"/>
              </w:rPr>
              <w:t xml:space="preserve">Poznanie przez studentów zasad uniwersalnego projektowania i diagnozowania </w:t>
            </w:r>
            <w:proofErr w:type="spellStart"/>
            <w:r w:rsidR="007A7644" w:rsidRPr="007B2E17">
              <w:rPr>
                <w:sz w:val="20"/>
                <w:szCs w:val="20"/>
              </w:rPr>
              <w:t>dostępności</w:t>
            </w:r>
            <w:proofErr w:type="spellEnd"/>
            <w:r w:rsidR="007A7644" w:rsidRPr="007B2E17">
              <w:rPr>
                <w:sz w:val="20"/>
                <w:szCs w:val="20"/>
              </w:rPr>
              <w:t xml:space="preserve"> przestrzeni i stanowisk pracy dla wszystkich grup pracowników (z uwzględnieniem ich psychofizjologicznych </w:t>
            </w:r>
            <w:proofErr w:type="spellStart"/>
            <w:r w:rsidR="007A7644" w:rsidRPr="007B2E17">
              <w:rPr>
                <w:sz w:val="20"/>
                <w:szCs w:val="20"/>
              </w:rPr>
              <w:t>możliwości</w:t>
            </w:r>
            <w:proofErr w:type="spellEnd"/>
            <w:r w:rsidR="007A7644" w:rsidRPr="007B2E17">
              <w:rPr>
                <w:sz w:val="20"/>
                <w:szCs w:val="20"/>
              </w:rPr>
              <w:t xml:space="preserve"> i </w:t>
            </w:r>
            <w:proofErr w:type="spellStart"/>
            <w:r w:rsidR="007A7644" w:rsidRPr="007B2E17">
              <w:rPr>
                <w:sz w:val="20"/>
                <w:szCs w:val="20"/>
              </w:rPr>
              <w:t>ograniczen</w:t>
            </w:r>
            <w:proofErr w:type="spellEnd"/>
            <w:r w:rsidR="007A7644" w:rsidRPr="007B2E17">
              <w:rPr>
                <w:sz w:val="20"/>
                <w:szCs w:val="20"/>
              </w:rPr>
              <w:t xml:space="preserve">́). </w:t>
            </w:r>
          </w:p>
        </w:tc>
      </w:tr>
      <w:tr w:rsidR="00377B81" w:rsidRPr="004D4DC5" w:rsidTr="007B2E17">
        <w:trPr>
          <w:trHeight w:val="456"/>
          <w:jc w:val="center"/>
        </w:trPr>
        <w:tc>
          <w:tcPr>
            <w:tcW w:w="1963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377B81" w:rsidRPr="004D4DC5" w:rsidRDefault="00377B81" w:rsidP="00F27FFA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303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77B81" w:rsidRPr="007B2E17" w:rsidRDefault="00377B81" w:rsidP="00F27FFA">
            <w:pPr>
              <w:pStyle w:val="Akapitzlist"/>
              <w:autoSpaceDE w:val="0"/>
              <w:autoSpaceDN w:val="0"/>
              <w:adjustRightInd w:val="0"/>
              <w:ind w:left="22" w:hanging="22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7B2E17">
              <w:rPr>
                <w:rFonts w:eastAsia="Calibri"/>
                <w:sz w:val="20"/>
                <w:szCs w:val="20"/>
                <w:lang w:eastAsia="en-US"/>
              </w:rPr>
              <w:t>Wykład (</w:t>
            </w:r>
            <w:r w:rsidR="000B79C8">
              <w:rPr>
                <w:rFonts w:eastAsia="Calibri"/>
                <w:sz w:val="20"/>
                <w:szCs w:val="20"/>
                <w:lang w:eastAsia="en-US"/>
              </w:rPr>
              <w:t>15</w:t>
            </w:r>
            <w:r w:rsidRPr="007B2E17">
              <w:rPr>
                <w:rFonts w:eastAsia="Calibri"/>
                <w:sz w:val="20"/>
                <w:szCs w:val="20"/>
                <w:lang w:eastAsia="en-US"/>
              </w:rPr>
              <w:t>h)</w:t>
            </w:r>
          </w:p>
          <w:p w:rsidR="00377B81" w:rsidRPr="007B2E17" w:rsidRDefault="00046F65" w:rsidP="00046F65">
            <w:pPr>
              <w:pStyle w:val="Akapitzlist"/>
              <w:autoSpaceDE w:val="0"/>
              <w:autoSpaceDN w:val="0"/>
              <w:adjustRightInd w:val="0"/>
              <w:ind w:left="22" w:hanging="22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7B2E17">
              <w:rPr>
                <w:rFonts w:eastAsia="Calibri"/>
                <w:sz w:val="20"/>
                <w:szCs w:val="20"/>
                <w:lang w:eastAsia="en-US"/>
              </w:rPr>
              <w:t xml:space="preserve">Podstawowe definicje – </w:t>
            </w:r>
            <w:proofErr w:type="spellStart"/>
            <w:r w:rsidRPr="007B2E17">
              <w:rPr>
                <w:rFonts w:eastAsia="Calibri"/>
                <w:sz w:val="20"/>
                <w:szCs w:val="20"/>
                <w:lang w:eastAsia="en-US"/>
              </w:rPr>
              <w:t>niepełnosprawnośc</w:t>
            </w:r>
            <w:proofErr w:type="spellEnd"/>
            <w:r w:rsidRPr="007B2E17">
              <w:rPr>
                <w:rFonts w:eastAsia="Calibri"/>
                <w:sz w:val="20"/>
                <w:szCs w:val="20"/>
                <w:lang w:eastAsia="en-US"/>
              </w:rPr>
              <w:t xml:space="preserve">́, osoba ze szczególnymi potrzebami, </w:t>
            </w:r>
            <w:proofErr w:type="spellStart"/>
            <w:r w:rsidRPr="007B2E17">
              <w:rPr>
                <w:rFonts w:eastAsia="Calibri"/>
                <w:sz w:val="20"/>
                <w:szCs w:val="20"/>
                <w:lang w:eastAsia="en-US"/>
              </w:rPr>
              <w:t>dostępnośc</w:t>
            </w:r>
            <w:proofErr w:type="spellEnd"/>
            <w:r w:rsidRPr="007B2E17">
              <w:rPr>
                <w:rFonts w:eastAsia="Calibri"/>
                <w:sz w:val="20"/>
                <w:szCs w:val="20"/>
                <w:lang w:eastAsia="en-US"/>
              </w:rPr>
              <w:t xml:space="preserve">́, dyskryminacja, projektowanie uniwersalne. Zasady projektowania uniwersalnego. Uwarunkowania prawne </w:t>
            </w:r>
            <w:proofErr w:type="spellStart"/>
            <w:r w:rsidRPr="007B2E17">
              <w:rPr>
                <w:rFonts w:eastAsia="Calibri"/>
                <w:sz w:val="20"/>
                <w:szCs w:val="20"/>
                <w:lang w:eastAsia="en-US"/>
              </w:rPr>
              <w:t>odnośnie</w:t>
            </w:r>
            <w:proofErr w:type="spellEnd"/>
            <w:r w:rsidRPr="007B2E17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7B2E17">
              <w:rPr>
                <w:rFonts w:eastAsia="Calibri"/>
                <w:sz w:val="20"/>
                <w:szCs w:val="20"/>
                <w:lang w:eastAsia="en-US"/>
              </w:rPr>
              <w:t>dostępności</w:t>
            </w:r>
            <w:proofErr w:type="spellEnd"/>
            <w:r w:rsidRPr="007B2E17">
              <w:rPr>
                <w:rFonts w:eastAsia="Calibri"/>
                <w:sz w:val="20"/>
                <w:szCs w:val="20"/>
                <w:lang w:eastAsia="en-US"/>
              </w:rPr>
              <w:t xml:space="preserve"> przestrzeni obiektów </w:t>
            </w:r>
            <w:proofErr w:type="spellStart"/>
            <w:r w:rsidRPr="007B2E17">
              <w:rPr>
                <w:rFonts w:eastAsia="Calibri"/>
                <w:sz w:val="20"/>
                <w:szCs w:val="20"/>
                <w:lang w:eastAsia="en-US"/>
              </w:rPr>
              <w:t>użyteczności</w:t>
            </w:r>
            <w:proofErr w:type="spellEnd"/>
            <w:r w:rsidRPr="007B2E17">
              <w:rPr>
                <w:rFonts w:eastAsia="Calibri"/>
                <w:sz w:val="20"/>
                <w:szCs w:val="20"/>
                <w:lang w:eastAsia="en-US"/>
              </w:rPr>
              <w:t xml:space="preserve"> publicznej. Nowe </w:t>
            </w:r>
            <w:proofErr w:type="spellStart"/>
            <w:r w:rsidRPr="007B2E17">
              <w:rPr>
                <w:rFonts w:eastAsia="Calibri"/>
                <w:sz w:val="20"/>
                <w:szCs w:val="20"/>
                <w:lang w:eastAsia="en-US"/>
              </w:rPr>
              <w:t>rozwiązania</w:t>
            </w:r>
            <w:proofErr w:type="spellEnd"/>
            <w:r w:rsidRPr="007B2E17">
              <w:rPr>
                <w:rFonts w:eastAsia="Calibri"/>
                <w:sz w:val="20"/>
                <w:szCs w:val="20"/>
                <w:lang w:eastAsia="en-US"/>
              </w:rPr>
              <w:t xml:space="preserve"> technologiczne </w:t>
            </w:r>
            <w:proofErr w:type="spellStart"/>
            <w:r w:rsidRPr="007B2E17">
              <w:rPr>
                <w:rFonts w:eastAsia="Calibri"/>
                <w:sz w:val="20"/>
                <w:szCs w:val="20"/>
                <w:lang w:eastAsia="en-US"/>
              </w:rPr>
              <w:t>wspomagające</w:t>
            </w:r>
            <w:proofErr w:type="spellEnd"/>
            <w:r w:rsidRPr="007B2E17">
              <w:rPr>
                <w:rFonts w:eastAsia="Calibri"/>
                <w:sz w:val="20"/>
                <w:szCs w:val="20"/>
                <w:lang w:eastAsia="en-US"/>
              </w:rPr>
              <w:t xml:space="preserve"> orientację i poruszanie </w:t>
            </w:r>
            <w:proofErr w:type="spellStart"/>
            <w:r w:rsidRPr="007B2E17">
              <w:rPr>
                <w:rFonts w:eastAsia="Calibri"/>
                <w:sz w:val="20"/>
                <w:szCs w:val="20"/>
                <w:lang w:eastAsia="en-US"/>
              </w:rPr>
              <w:t>sie</w:t>
            </w:r>
            <w:proofErr w:type="spellEnd"/>
            <w:r w:rsidRPr="007B2E17">
              <w:rPr>
                <w:rFonts w:eastAsia="Calibri"/>
                <w:sz w:val="20"/>
                <w:szCs w:val="20"/>
                <w:lang w:eastAsia="en-US"/>
              </w:rPr>
              <w:t xml:space="preserve">̨ w przestrzeni. Studia przypadków i dobre praktyki </w:t>
            </w:r>
            <w:proofErr w:type="spellStart"/>
            <w:r w:rsidRPr="007B2E17">
              <w:rPr>
                <w:rFonts w:eastAsia="Calibri"/>
                <w:sz w:val="20"/>
                <w:szCs w:val="20"/>
                <w:lang w:eastAsia="en-US"/>
              </w:rPr>
              <w:t>zastosowan</w:t>
            </w:r>
            <w:proofErr w:type="spellEnd"/>
            <w:r w:rsidRPr="007B2E17">
              <w:rPr>
                <w:rFonts w:eastAsia="Calibri"/>
                <w:sz w:val="20"/>
                <w:szCs w:val="20"/>
                <w:lang w:eastAsia="en-US"/>
              </w:rPr>
              <w:t xml:space="preserve">́ </w:t>
            </w:r>
            <w:proofErr w:type="spellStart"/>
            <w:r w:rsidRPr="007B2E17">
              <w:rPr>
                <w:rFonts w:eastAsia="Calibri"/>
                <w:sz w:val="20"/>
                <w:szCs w:val="20"/>
                <w:lang w:eastAsia="en-US"/>
              </w:rPr>
              <w:t>rozwiązan</w:t>
            </w:r>
            <w:proofErr w:type="spellEnd"/>
            <w:r w:rsidRPr="007B2E17">
              <w:rPr>
                <w:rFonts w:eastAsia="Calibri"/>
                <w:sz w:val="20"/>
                <w:szCs w:val="20"/>
                <w:lang w:eastAsia="en-US"/>
              </w:rPr>
              <w:t>́ opartych na zasadach projektowania uniwersalnego.</w:t>
            </w:r>
          </w:p>
          <w:p w:rsidR="00377B81" w:rsidRPr="007B2E17" w:rsidRDefault="00377B81" w:rsidP="00F27FFA">
            <w:pPr>
              <w:pStyle w:val="Akapitzlist"/>
              <w:autoSpaceDE w:val="0"/>
              <w:autoSpaceDN w:val="0"/>
              <w:adjustRightInd w:val="0"/>
              <w:ind w:left="22" w:hanging="22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  <w:p w:rsidR="00377B81" w:rsidRPr="007B2E17" w:rsidRDefault="00377B81" w:rsidP="00F27FF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7B2E17">
              <w:rPr>
                <w:rFonts w:eastAsia="Calibri"/>
                <w:sz w:val="20"/>
                <w:szCs w:val="20"/>
                <w:lang w:eastAsia="en-US"/>
              </w:rPr>
              <w:t>Projekt (</w:t>
            </w:r>
            <w:r w:rsidR="007A7644" w:rsidRPr="007B2E17">
              <w:rPr>
                <w:rFonts w:eastAsia="Calibri"/>
                <w:sz w:val="20"/>
                <w:szCs w:val="20"/>
                <w:lang w:eastAsia="en-US"/>
              </w:rPr>
              <w:t>45</w:t>
            </w:r>
            <w:r w:rsidRPr="007B2E17">
              <w:rPr>
                <w:rFonts w:eastAsia="Calibri"/>
                <w:sz w:val="20"/>
                <w:szCs w:val="20"/>
                <w:lang w:eastAsia="en-US"/>
              </w:rPr>
              <w:t>h)</w:t>
            </w:r>
          </w:p>
          <w:p w:rsidR="00377B81" w:rsidRPr="007B2E17" w:rsidRDefault="0080138D" w:rsidP="00F27FFA">
            <w:pPr>
              <w:pStyle w:val="Akapitzlist"/>
              <w:autoSpaceDE w:val="0"/>
              <w:autoSpaceDN w:val="0"/>
              <w:adjustRightInd w:val="0"/>
              <w:ind w:left="22" w:hanging="22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7B2E17">
              <w:rPr>
                <w:rFonts w:eastAsia="Calibri"/>
                <w:sz w:val="20"/>
                <w:szCs w:val="20"/>
                <w:lang w:eastAsia="en-US"/>
              </w:rPr>
              <w:t xml:space="preserve">Analiza </w:t>
            </w:r>
            <w:proofErr w:type="spellStart"/>
            <w:r w:rsidRPr="007B2E17">
              <w:rPr>
                <w:rFonts w:eastAsia="Calibri"/>
                <w:sz w:val="20"/>
                <w:szCs w:val="20"/>
                <w:lang w:eastAsia="en-US"/>
              </w:rPr>
              <w:t>dostępności</w:t>
            </w:r>
            <w:proofErr w:type="spellEnd"/>
            <w:r w:rsidRPr="007B2E17">
              <w:rPr>
                <w:rFonts w:eastAsia="Calibri"/>
                <w:sz w:val="20"/>
                <w:szCs w:val="20"/>
                <w:lang w:eastAsia="en-US"/>
              </w:rPr>
              <w:t xml:space="preserve"> (audyt </w:t>
            </w:r>
            <w:proofErr w:type="spellStart"/>
            <w:r w:rsidRPr="007B2E17">
              <w:rPr>
                <w:rFonts w:eastAsia="Calibri"/>
                <w:sz w:val="20"/>
                <w:szCs w:val="20"/>
                <w:lang w:eastAsia="en-US"/>
              </w:rPr>
              <w:t>dostępności</w:t>
            </w:r>
            <w:proofErr w:type="spellEnd"/>
            <w:r w:rsidRPr="007B2E17">
              <w:rPr>
                <w:rFonts w:eastAsia="Calibri"/>
                <w:sz w:val="20"/>
                <w:szCs w:val="20"/>
                <w:lang w:eastAsia="en-US"/>
              </w:rPr>
              <w:t xml:space="preserve">) przestrzeni w zakładzie pracy (analiza przestrzenni otoczenia zakładu pracy, </w:t>
            </w:r>
            <w:proofErr w:type="spellStart"/>
            <w:r w:rsidRPr="007B2E17">
              <w:rPr>
                <w:rFonts w:eastAsia="Calibri"/>
                <w:sz w:val="20"/>
                <w:szCs w:val="20"/>
                <w:lang w:eastAsia="en-US"/>
              </w:rPr>
              <w:t>ciągów</w:t>
            </w:r>
            <w:proofErr w:type="spellEnd"/>
            <w:r w:rsidRPr="007B2E17">
              <w:rPr>
                <w:rFonts w:eastAsia="Calibri"/>
                <w:sz w:val="20"/>
                <w:szCs w:val="20"/>
                <w:lang w:eastAsia="en-US"/>
              </w:rPr>
              <w:t xml:space="preserve"> komunikacyjnych, przestrzeni sanitarno-socjalnej)</w:t>
            </w:r>
            <w:r w:rsidR="007F08EF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7B2E17">
              <w:rPr>
                <w:rFonts w:eastAsia="Calibri"/>
                <w:sz w:val="20"/>
                <w:szCs w:val="20"/>
                <w:lang w:eastAsia="en-US"/>
              </w:rPr>
              <w:t>w formie prezentacji multimedialnej połączonej z dyskusją.</w:t>
            </w:r>
          </w:p>
        </w:tc>
      </w:tr>
      <w:tr w:rsidR="00377B81" w:rsidRPr="004D4DC5" w:rsidTr="007B2E17">
        <w:trPr>
          <w:trHeight w:val="421"/>
          <w:jc w:val="center"/>
        </w:trPr>
        <w:tc>
          <w:tcPr>
            <w:tcW w:w="1963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377B81" w:rsidRPr="004D4DC5" w:rsidRDefault="00377B81" w:rsidP="00F27FFA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Metody dydaktyczne (kształcenia):</w:t>
            </w:r>
          </w:p>
        </w:tc>
        <w:tc>
          <w:tcPr>
            <w:tcW w:w="303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77B81" w:rsidRPr="007B2E17" w:rsidRDefault="00377B81" w:rsidP="00F27FFA">
            <w:pPr>
              <w:jc w:val="both"/>
              <w:rPr>
                <w:sz w:val="20"/>
                <w:szCs w:val="20"/>
                <w:lang w:eastAsia="en-US"/>
              </w:rPr>
            </w:pPr>
            <w:r w:rsidRPr="007B2E17">
              <w:rPr>
                <w:sz w:val="20"/>
                <w:szCs w:val="20"/>
                <w:lang w:eastAsia="en-US"/>
              </w:rPr>
              <w:t>- wykład informacyjny z wykorzystaniem prezentacji multimedialnych</w:t>
            </w:r>
          </w:p>
          <w:p w:rsidR="00377B81" w:rsidRPr="007B2E17" w:rsidRDefault="00377B81" w:rsidP="00F27FFA">
            <w:pPr>
              <w:jc w:val="both"/>
              <w:rPr>
                <w:sz w:val="20"/>
                <w:szCs w:val="20"/>
                <w:lang w:eastAsia="en-US"/>
              </w:rPr>
            </w:pPr>
            <w:r w:rsidRPr="007B2E17">
              <w:rPr>
                <w:sz w:val="20"/>
                <w:szCs w:val="20"/>
                <w:lang w:eastAsia="en-US"/>
              </w:rPr>
              <w:t>- dyskusja problemowa</w:t>
            </w:r>
          </w:p>
          <w:p w:rsidR="00377B81" w:rsidRPr="007B2E17" w:rsidRDefault="00377B81" w:rsidP="00F27FFA">
            <w:pPr>
              <w:jc w:val="both"/>
              <w:rPr>
                <w:sz w:val="20"/>
                <w:szCs w:val="20"/>
                <w:lang w:eastAsia="en-US"/>
              </w:rPr>
            </w:pPr>
            <w:r w:rsidRPr="007B2E17">
              <w:rPr>
                <w:sz w:val="20"/>
                <w:szCs w:val="20"/>
                <w:lang w:eastAsia="en-US"/>
              </w:rPr>
              <w:t>- metoda przypadków</w:t>
            </w:r>
          </w:p>
        </w:tc>
      </w:tr>
      <w:tr w:rsidR="00377B81" w:rsidRPr="004D4DC5" w:rsidTr="007B2E17">
        <w:trPr>
          <w:jc w:val="center"/>
        </w:trPr>
        <w:tc>
          <w:tcPr>
            <w:tcW w:w="1963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377B81" w:rsidRPr="004D4DC5" w:rsidRDefault="00377B81" w:rsidP="00F27FFA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Rygor zaliczenia, kryteria oceny osiągniętych efektów uczenia </w:t>
            </w:r>
            <w:proofErr w:type="gramStart"/>
            <w:r w:rsidRPr="004D4DC5">
              <w:rPr>
                <w:rFonts w:eastAsia="Calibri"/>
                <w:sz w:val="20"/>
                <w:szCs w:val="20"/>
              </w:rPr>
              <w:t>się,  sposób</w:t>
            </w:r>
            <w:proofErr w:type="gramEnd"/>
            <w:r w:rsidRPr="004D4DC5">
              <w:rPr>
                <w:rFonts w:eastAsia="Calibri"/>
                <w:sz w:val="20"/>
                <w:szCs w:val="20"/>
              </w:rPr>
              <w:t xml:space="preserve"> obliczania oceny końcowej:</w:t>
            </w:r>
          </w:p>
        </w:tc>
        <w:tc>
          <w:tcPr>
            <w:tcW w:w="3037" w:type="pct"/>
            <w:shd w:val="clear" w:color="auto" w:fill="auto"/>
            <w:tcMar>
              <w:left w:w="28" w:type="dxa"/>
              <w:right w:w="28" w:type="dxa"/>
            </w:tcMar>
          </w:tcPr>
          <w:p w:rsidR="00377B81" w:rsidRPr="007B2E17" w:rsidRDefault="00377B81" w:rsidP="00F27FFA">
            <w:pPr>
              <w:jc w:val="both"/>
              <w:rPr>
                <w:sz w:val="20"/>
                <w:szCs w:val="20"/>
              </w:rPr>
            </w:pPr>
            <w:r w:rsidRPr="007B2E17">
              <w:rPr>
                <w:sz w:val="20"/>
                <w:szCs w:val="20"/>
              </w:rPr>
              <w:t>Warunkiem zaliczenia przedmiotu jest osiągnięcie wszystkich wymaganych efektów uczenia się dla poszczególnych form zajęć określonych dla danego przedmiotu. Uzyskanie pozytywnych ocen ze wszystkich form zajęć wchodzących w skład danego przedmiotu jest równoznaczne z jego zaliczeniem i zdobyciem przez studenta liczby punktów ECTS przyporządkowanej temu przedmiotowi.</w:t>
            </w:r>
          </w:p>
          <w:p w:rsidR="00377B81" w:rsidRPr="007B2E17" w:rsidRDefault="00377B81" w:rsidP="00F27FFA">
            <w:pPr>
              <w:jc w:val="both"/>
              <w:rPr>
                <w:sz w:val="20"/>
                <w:szCs w:val="20"/>
              </w:rPr>
            </w:pPr>
            <w:r w:rsidRPr="007B2E17">
              <w:rPr>
                <w:sz w:val="20"/>
                <w:szCs w:val="20"/>
              </w:rPr>
              <w:t>Sposób obliczenia oceny końcowej z przedmiotu określony został zarządzeniem Rektora URad.</w:t>
            </w:r>
          </w:p>
          <w:p w:rsidR="00377B81" w:rsidRPr="007B2E17" w:rsidRDefault="000B79C8" w:rsidP="00F27FF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Sposób obliczania oceny:</w:t>
            </w:r>
          </w:p>
          <w:p w:rsidR="00377B81" w:rsidRPr="007B2E17" w:rsidRDefault="00377B81" w:rsidP="00F27FFA">
            <w:pPr>
              <w:jc w:val="both"/>
              <w:rPr>
                <w:sz w:val="20"/>
                <w:szCs w:val="20"/>
              </w:rPr>
            </w:pPr>
            <w:r w:rsidRPr="007B2E17">
              <w:rPr>
                <w:sz w:val="20"/>
                <w:szCs w:val="20"/>
              </w:rPr>
              <w:t>mniej niż 50% punktacji - niedostateczna</w:t>
            </w:r>
          </w:p>
          <w:p w:rsidR="00377B81" w:rsidRPr="007B2E17" w:rsidRDefault="00377B81" w:rsidP="00F27FFA">
            <w:pPr>
              <w:jc w:val="both"/>
              <w:rPr>
                <w:sz w:val="20"/>
                <w:szCs w:val="20"/>
              </w:rPr>
            </w:pPr>
            <w:r w:rsidRPr="007B2E17">
              <w:rPr>
                <w:sz w:val="20"/>
                <w:szCs w:val="20"/>
              </w:rPr>
              <w:t>50% - 59% - dostateczna</w:t>
            </w:r>
          </w:p>
          <w:p w:rsidR="00377B81" w:rsidRPr="007B2E17" w:rsidRDefault="00377B81" w:rsidP="00F27FFA">
            <w:pPr>
              <w:jc w:val="both"/>
              <w:rPr>
                <w:sz w:val="20"/>
                <w:szCs w:val="20"/>
              </w:rPr>
            </w:pPr>
            <w:r w:rsidRPr="007B2E17">
              <w:rPr>
                <w:sz w:val="20"/>
                <w:szCs w:val="20"/>
              </w:rPr>
              <w:t>60% - 69% - dostateczna plus</w:t>
            </w:r>
          </w:p>
          <w:p w:rsidR="00377B81" w:rsidRPr="007B2E17" w:rsidRDefault="00377B81" w:rsidP="00F27FFA">
            <w:pPr>
              <w:jc w:val="both"/>
              <w:rPr>
                <w:sz w:val="20"/>
                <w:szCs w:val="20"/>
              </w:rPr>
            </w:pPr>
            <w:r w:rsidRPr="007B2E17">
              <w:rPr>
                <w:sz w:val="20"/>
                <w:szCs w:val="20"/>
              </w:rPr>
              <w:t>70% - 79% - dobra</w:t>
            </w:r>
          </w:p>
          <w:p w:rsidR="00377B81" w:rsidRPr="007B2E17" w:rsidRDefault="00377B81" w:rsidP="00F27FFA">
            <w:pPr>
              <w:jc w:val="both"/>
              <w:rPr>
                <w:sz w:val="20"/>
                <w:szCs w:val="20"/>
              </w:rPr>
            </w:pPr>
            <w:r w:rsidRPr="007B2E17">
              <w:rPr>
                <w:sz w:val="20"/>
                <w:szCs w:val="20"/>
              </w:rPr>
              <w:t>80% - 89% - dobra plus</w:t>
            </w:r>
          </w:p>
          <w:p w:rsidR="00377B81" w:rsidRPr="007B2E17" w:rsidRDefault="00377B81" w:rsidP="00F27FFA">
            <w:pPr>
              <w:jc w:val="both"/>
              <w:rPr>
                <w:sz w:val="20"/>
                <w:szCs w:val="20"/>
              </w:rPr>
            </w:pPr>
            <w:r w:rsidRPr="007B2E17">
              <w:rPr>
                <w:sz w:val="20"/>
                <w:szCs w:val="20"/>
              </w:rPr>
              <w:t>90% - 100% - bardzo dobra</w:t>
            </w:r>
          </w:p>
          <w:p w:rsidR="00377B81" w:rsidRPr="007B2E17" w:rsidRDefault="00377B81" w:rsidP="00F27FFA">
            <w:pPr>
              <w:jc w:val="both"/>
              <w:rPr>
                <w:sz w:val="20"/>
                <w:szCs w:val="20"/>
              </w:rPr>
            </w:pPr>
            <w:r w:rsidRPr="007B2E17">
              <w:rPr>
                <w:sz w:val="20"/>
                <w:szCs w:val="20"/>
              </w:rPr>
              <w:t>Ocena stopnia osiągnięcia wymaganych kompetencji społecznych jest wynikiem oceny przeprowadzanej przez prowadzącego zajęcia na podstawie:</w:t>
            </w:r>
          </w:p>
          <w:p w:rsidR="00377B81" w:rsidRPr="007B2E17" w:rsidRDefault="00377B81" w:rsidP="00F27FFA">
            <w:pPr>
              <w:jc w:val="both"/>
              <w:rPr>
                <w:sz w:val="20"/>
                <w:szCs w:val="20"/>
              </w:rPr>
            </w:pPr>
            <w:r w:rsidRPr="007B2E17">
              <w:rPr>
                <w:sz w:val="20"/>
                <w:szCs w:val="20"/>
              </w:rPr>
              <w:t>oceny aktywności studenta na zajęciach,</w:t>
            </w:r>
          </w:p>
          <w:p w:rsidR="00377B81" w:rsidRPr="007B2E17" w:rsidRDefault="00377B81" w:rsidP="00F27FFA">
            <w:pPr>
              <w:jc w:val="both"/>
              <w:rPr>
                <w:sz w:val="20"/>
                <w:szCs w:val="20"/>
              </w:rPr>
            </w:pPr>
            <w:r w:rsidRPr="007B2E17">
              <w:rPr>
                <w:sz w:val="20"/>
                <w:szCs w:val="20"/>
              </w:rPr>
              <w:t>oceny na podstawie obserwacji bezpośredniej elementów: komunikacja, współpraca, rozwiązywanie problemów.</w:t>
            </w:r>
          </w:p>
        </w:tc>
      </w:tr>
    </w:tbl>
    <w:p w:rsidR="00377B81" w:rsidRPr="004D4DC5" w:rsidRDefault="00377B81" w:rsidP="00377B81">
      <w:pPr>
        <w:rPr>
          <w:rFonts w:eastAsia="Calibri"/>
          <w:sz w:val="20"/>
          <w:szCs w:val="20"/>
        </w:rPr>
      </w:pPr>
    </w:p>
    <w:p w:rsidR="00377B81" w:rsidRPr="004D4DC5" w:rsidRDefault="00377B81" w:rsidP="00377B81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52"/>
        <w:gridCol w:w="3716"/>
        <w:gridCol w:w="1327"/>
        <w:gridCol w:w="1473"/>
        <w:gridCol w:w="1231"/>
        <w:gridCol w:w="1651"/>
      </w:tblGrid>
      <w:tr w:rsidR="00377B81" w:rsidRPr="004D4DC5" w:rsidTr="00F27FFA">
        <w:trPr>
          <w:jc w:val="center"/>
        </w:trPr>
        <w:tc>
          <w:tcPr>
            <w:tcW w:w="3621" w:type="pct"/>
            <w:gridSpan w:val="4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:rsidR="00377B81" w:rsidRPr="004D4DC5" w:rsidRDefault="00377B81" w:rsidP="00F27FFA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Batang"/>
                <w:sz w:val="20"/>
                <w:szCs w:val="20"/>
              </w:rPr>
              <w:t xml:space="preserve">Efekty uczenia się </w:t>
            </w:r>
            <w:r w:rsidRPr="004D4DC5">
              <w:rPr>
                <w:rFonts w:eastAsia="Calibri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377B81" w:rsidRPr="004D4DC5" w:rsidRDefault="00377B81" w:rsidP="00F27FFA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Metody weryfikacji efektów uczenia się</w:t>
            </w:r>
          </w:p>
        </w:tc>
      </w:tr>
      <w:tr w:rsidR="00377B81" w:rsidRPr="004D4DC5" w:rsidTr="00F27FFA">
        <w:trPr>
          <w:jc w:val="center"/>
        </w:trPr>
        <w:tc>
          <w:tcPr>
            <w:tcW w:w="50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377B81" w:rsidRPr="004D4DC5" w:rsidRDefault="00377B81" w:rsidP="00F27FFA">
            <w:pPr>
              <w:ind w:left="-89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7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377B81" w:rsidRPr="004D4DC5" w:rsidRDefault="00377B81" w:rsidP="00F27FFA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Opis efektów uczenia się dla przedmiotu (PEU)</w:t>
            </w:r>
          </w:p>
          <w:p w:rsidR="00377B81" w:rsidRPr="004D4DC5" w:rsidRDefault="00377B81" w:rsidP="00F27FFA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Student, który zaliczył przedmiot</w:t>
            </w:r>
          </w:p>
          <w:p w:rsidR="00377B81" w:rsidRPr="004D4DC5" w:rsidRDefault="00377B81" w:rsidP="00F27FF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377B81" w:rsidRPr="004D4DC5" w:rsidRDefault="00377B81" w:rsidP="00F27FFA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Kierunkowy efekt uczenia się</w:t>
            </w:r>
          </w:p>
          <w:p w:rsidR="00377B81" w:rsidRPr="004D4DC5" w:rsidRDefault="00377B81" w:rsidP="00F27FF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(KEU)</w:t>
            </w: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:rsidR="00377B81" w:rsidRPr="004D4DC5" w:rsidRDefault="00377B81" w:rsidP="00F27FF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zajęć </w:t>
            </w:r>
          </w:p>
        </w:tc>
        <w:tc>
          <w:tcPr>
            <w:tcW w:w="589" w:type="pct"/>
            <w:tcBorders>
              <w:top w:val="single" w:sz="6" w:space="0" w:color="auto"/>
            </w:tcBorders>
            <w:shd w:val="clear" w:color="auto" w:fill="E2EEE3"/>
            <w:vAlign w:val="center"/>
          </w:tcPr>
          <w:p w:rsidR="00377B81" w:rsidRPr="004D4DC5" w:rsidRDefault="00377B81" w:rsidP="00F27FFA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weryfikacji </w:t>
            </w:r>
          </w:p>
          <w:p w:rsidR="00377B81" w:rsidRPr="004D4DC5" w:rsidRDefault="00377B81" w:rsidP="00F27FF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(zaliczeń)</w:t>
            </w:r>
          </w:p>
        </w:tc>
        <w:tc>
          <w:tcPr>
            <w:tcW w:w="790" w:type="pct"/>
            <w:tcBorders>
              <w:top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377B81" w:rsidRPr="004D4DC5" w:rsidRDefault="00377B81" w:rsidP="00F27FF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Metody sprawdzania </w:t>
            </w:r>
            <w:r w:rsidRPr="004D4DC5">
              <w:rPr>
                <w:rFonts w:eastAsia="Calibri"/>
                <w:sz w:val="20"/>
                <w:szCs w:val="20"/>
              </w:rPr>
              <w:br/>
              <w:t>i oceny</w:t>
            </w:r>
          </w:p>
        </w:tc>
      </w:tr>
      <w:tr w:rsidR="00377B81" w:rsidRPr="004D4DC5" w:rsidTr="00F27FFA">
        <w:trPr>
          <w:jc w:val="center"/>
        </w:trPr>
        <w:tc>
          <w:tcPr>
            <w:tcW w:w="503" w:type="pct"/>
            <w:vAlign w:val="center"/>
          </w:tcPr>
          <w:p w:rsidR="00377B81" w:rsidRPr="004D4DC5" w:rsidRDefault="00377B81" w:rsidP="00F27FFA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1778" w:type="pct"/>
            <w:tcMar>
              <w:left w:w="28" w:type="dxa"/>
              <w:right w:w="28" w:type="dxa"/>
            </w:tcMar>
          </w:tcPr>
          <w:p w:rsidR="00377B81" w:rsidRPr="007B2E17" w:rsidRDefault="00BF5CF7" w:rsidP="00F27FFA">
            <w:pPr>
              <w:pStyle w:val="Tekstpodstawowy3"/>
              <w:tabs>
                <w:tab w:val="clear" w:pos="335"/>
                <w:tab w:val="left" w:pos="567"/>
              </w:tabs>
              <w:rPr>
                <w:sz w:val="20"/>
                <w:szCs w:val="20"/>
              </w:rPr>
            </w:pPr>
            <w:r w:rsidRPr="007B2E17">
              <w:rPr>
                <w:sz w:val="20"/>
                <w:szCs w:val="20"/>
              </w:rPr>
              <w:t xml:space="preserve">Zna i rozumie relacje zachodzące między człowiekiem a rozwiązaniami architektonicznymi go otaczającymi, oraz potrzeby dostosowania </w:t>
            </w:r>
            <w:r w:rsidR="004B1758" w:rsidRPr="007B2E17">
              <w:rPr>
                <w:sz w:val="20"/>
                <w:szCs w:val="20"/>
              </w:rPr>
              <w:t>tych rozwiązań</w:t>
            </w:r>
            <w:r w:rsidRPr="007B2E17">
              <w:rPr>
                <w:sz w:val="20"/>
                <w:szCs w:val="20"/>
              </w:rPr>
              <w:t xml:space="preserve"> do ludzkich możliwości.</w:t>
            </w:r>
          </w:p>
        </w:tc>
        <w:tc>
          <w:tcPr>
            <w:tcW w:w="635" w:type="pct"/>
            <w:vAlign w:val="center"/>
          </w:tcPr>
          <w:p w:rsidR="009B1FAD" w:rsidRPr="007B2E17" w:rsidRDefault="009B1FAD" w:rsidP="00F27FF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7B2E17">
              <w:rPr>
                <w:color w:val="000000" w:themeColor="text1"/>
                <w:sz w:val="20"/>
                <w:szCs w:val="20"/>
              </w:rPr>
              <w:t>K_W05</w:t>
            </w:r>
          </w:p>
          <w:p w:rsidR="00377B81" w:rsidRPr="007B2E17" w:rsidRDefault="00377B81" w:rsidP="00F27FF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7B2E17">
              <w:rPr>
                <w:color w:val="000000" w:themeColor="text1"/>
                <w:sz w:val="20"/>
                <w:szCs w:val="20"/>
              </w:rPr>
              <w:t>K_W0</w:t>
            </w:r>
            <w:r w:rsidR="009B1FAD" w:rsidRPr="007B2E17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705" w:type="pct"/>
            <w:vAlign w:val="center"/>
          </w:tcPr>
          <w:p w:rsidR="00377B81" w:rsidRPr="007B2E17" w:rsidRDefault="00377B81" w:rsidP="00F27FFA">
            <w:pPr>
              <w:jc w:val="center"/>
              <w:rPr>
                <w:i/>
                <w:sz w:val="20"/>
                <w:szCs w:val="20"/>
              </w:rPr>
            </w:pPr>
            <w:r w:rsidRPr="007B2E17">
              <w:rPr>
                <w:i/>
                <w:sz w:val="20"/>
                <w:szCs w:val="20"/>
              </w:rPr>
              <w:t>wykład</w:t>
            </w:r>
          </w:p>
          <w:p w:rsidR="00377B81" w:rsidRPr="007B2E17" w:rsidRDefault="00377B81" w:rsidP="00F27FFA">
            <w:pPr>
              <w:jc w:val="center"/>
              <w:rPr>
                <w:i/>
                <w:sz w:val="20"/>
                <w:szCs w:val="20"/>
              </w:rPr>
            </w:pPr>
            <w:r w:rsidRPr="007B2E17">
              <w:rPr>
                <w:i/>
                <w:sz w:val="20"/>
                <w:szCs w:val="20"/>
              </w:rPr>
              <w:t>projekt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377B81" w:rsidRPr="007B2E17" w:rsidRDefault="007B2E17" w:rsidP="00F27FFA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Egzamin</w:t>
            </w:r>
            <w:r w:rsidR="00930BF8">
              <w:rPr>
                <w:i/>
                <w:sz w:val="20"/>
                <w:szCs w:val="20"/>
              </w:rPr>
              <w:t xml:space="preserve">, </w:t>
            </w:r>
            <w:r w:rsidR="00930BF8" w:rsidRPr="007B2E17">
              <w:rPr>
                <w:i/>
                <w:sz w:val="20"/>
                <w:szCs w:val="20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77B81" w:rsidRPr="007B2E17" w:rsidRDefault="00377B81" w:rsidP="00F27FFA">
            <w:pPr>
              <w:jc w:val="center"/>
              <w:rPr>
                <w:i/>
                <w:sz w:val="20"/>
                <w:szCs w:val="20"/>
              </w:rPr>
            </w:pPr>
            <w:r w:rsidRPr="007B2E17">
              <w:rPr>
                <w:i/>
                <w:sz w:val="20"/>
                <w:szCs w:val="20"/>
              </w:rPr>
              <w:t xml:space="preserve">kolokwium, </w:t>
            </w:r>
            <w:r w:rsidR="00BF5CF7" w:rsidRPr="007B2E17">
              <w:rPr>
                <w:i/>
                <w:sz w:val="20"/>
                <w:szCs w:val="20"/>
              </w:rPr>
              <w:t xml:space="preserve">dyskusja, </w:t>
            </w:r>
            <w:r w:rsidRPr="007B2E17">
              <w:rPr>
                <w:i/>
                <w:sz w:val="20"/>
                <w:szCs w:val="20"/>
              </w:rPr>
              <w:t>prezentacja</w:t>
            </w:r>
          </w:p>
        </w:tc>
      </w:tr>
      <w:tr w:rsidR="00377B81" w:rsidRPr="004D4DC5" w:rsidTr="00F27FFA">
        <w:trPr>
          <w:jc w:val="center"/>
        </w:trPr>
        <w:tc>
          <w:tcPr>
            <w:tcW w:w="503" w:type="pct"/>
            <w:vAlign w:val="center"/>
          </w:tcPr>
          <w:p w:rsidR="00377B81" w:rsidRPr="004D4DC5" w:rsidRDefault="00377B81" w:rsidP="00F27FF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77B81" w:rsidRPr="007B2E17" w:rsidRDefault="004B1758" w:rsidP="004B1758">
            <w:pPr>
              <w:rPr>
                <w:sz w:val="20"/>
                <w:szCs w:val="20"/>
              </w:rPr>
            </w:pPr>
            <w:r w:rsidRPr="007B2E17">
              <w:rPr>
                <w:sz w:val="20"/>
                <w:szCs w:val="20"/>
              </w:rPr>
              <w:t>Zna zagrożenia i rozumie skutki niedostosowania przestrzeni zakładów pracy do zasad projektowania uniwersalnego dla bezpieczeństwa pracowników</w:t>
            </w:r>
          </w:p>
        </w:tc>
        <w:tc>
          <w:tcPr>
            <w:tcW w:w="635" w:type="pct"/>
            <w:vAlign w:val="center"/>
          </w:tcPr>
          <w:p w:rsidR="00377B81" w:rsidRPr="007B2E17" w:rsidRDefault="00377B81" w:rsidP="009B1FA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7B2E17">
              <w:rPr>
                <w:color w:val="000000" w:themeColor="text1"/>
                <w:sz w:val="20"/>
                <w:szCs w:val="20"/>
              </w:rPr>
              <w:t>K_W0</w:t>
            </w:r>
            <w:r w:rsidR="009B1FAD" w:rsidRPr="007B2E17">
              <w:rPr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705" w:type="pct"/>
            <w:vAlign w:val="center"/>
          </w:tcPr>
          <w:p w:rsidR="00377B81" w:rsidRPr="007B2E17" w:rsidRDefault="00377B81" w:rsidP="00F27FFA">
            <w:pPr>
              <w:jc w:val="center"/>
              <w:rPr>
                <w:i/>
                <w:sz w:val="20"/>
                <w:szCs w:val="20"/>
              </w:rPr>
            </w:pPr>
            <w:r w:rsidRPr="007B2E17">
              <w:rPr>
                <w:i/>
                <w:sz w:val="20"/>
                <w:szCs w:val="20"/>
              </w:rPr>
              <w:t>wykład</w:t>
            </w:r>
          </w:p>
          <w:p w:rsidR="00377B81" w:rsidRPr="007B2E17" w:rsidRDefault="00377B81" w:rsidP="00F27FFA">
            <w:pPr>
              <w:jc w:val="center"/>
              <w:rPr>
                <w:i/>
                <w:sz w:val="20"/>
                <w:szCs w:val="20"/>
              </w:rPr>
            </w:pPr>
            <w:r w:rsidRPr="007B2E17">
              <w:rPr>
                <w:i/>
                <w:sz w:val="20"/>
                <w:szCs w:val="20"/>
              </w:rPr>
              <w:t>projekt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377B81" w:rsidRPr="007B2E17" w:rsidRDefault="007B2E17" w:rsidP="00F27FFA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Egzamin</w:t>
            </w:r>
            <w:r w:rsidR="00930BF8">
              <w:rPr>
                <w:i/>
                <w:sz w:val="20"/>
                <w:szCs w:val="20"/>
              </w:rPr>
              <w:t>,</w:t>
            </w:r>
            <w:r w:rsidR="00930BF8" w:rsidRPr="007B2E17">
              <w:rPr>
                <w:i/>
                <w:sz w:val="20"/>
                <w:szCs w:val="20"/>
              </w:rPr>
              <w:t xml:space="preserve"> 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77B81" w:rsidRPr="007B2E17" w:rsidRDefault="00377B81" w:rsidP="00F27FFA">
            <w:pPr>
              <w:jc w:val="center"/>
              <w:rPr>
                <w:i/>
                <w:sz w:val="20"/>
                <w:szCs w:val="20"/>
              </w:rPr>
            </w:pPr>
            <w:r w:rsidRPr="007B2E17">
              <w:rPr>
                <w:i/>
                <w:sz w:val="20"/>
                <w:szCs w:val="20"/>
              </w:rPr>
              <w:t>kolokwium,</w:t>
            </w:r>
            <w:r w:rsidR="00BF5CF7" w:rsidRPr="007B2E17">
              <w:rPr>
                <w:i/>
                <w:sz w:val="20"/>
                <w:szCs w:val="20"/>
              </w:rPr>
              <w:t xml:space="preserve"> dyskusja,</w:t>
            </w:r>
            <w:r w:rsidRPr="007B2E17">
              <w:rPr>
                <w:i/>
                <w:sz w:val="20"/>
                <w:szCs w:val="20"/>
              </w:rPr>
              <w:t xml:space="preserve"> prezentacja</w:t>
            </w:r>
          </w:p>
        </w:tc>
      </w:tr>
      <w:tr w:rsidR="00377B81" w:rsidRPr="004D4DC5" w:rsidTr="00F27FFA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B81" w:rsidRDefault="00377B81" w:rsidP="00F27F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U1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77B81" w:rsidRPr="007B2E17" w:rsidRDefault="00377B81" w:rsidP="00F27FFA">
            <w:pPr>
              <w:jc w:val="both"/>
              <w:rPr>
                <w:sz w:val="20"/>
                <w:szCs w:val="20"/>
              </w:rPr>
            </w:pPr>
            <w:r w:rsidRPr="007B2E17">
              <w:rPr>
                <w:bCs/>
                <w:sz w:val="20"/>
                <w:szCs w:val="20"/>
              </w:rPr>
              <w:t xml:space="preserve">Potrafi </w:t>
            </w:r>
            <w:r w:rsidR="004B1758" w:rsidRPr="007B2E17">
              <w:rPr>
                <w:bCs/>
                <w:sz w:val="20"/>
                <w:szCs w:val="20"/>
              </w:rPr>
              <w:t>wdrażać zasady i wytyczne projektowania uniwersalnego w środowisku pracy.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B81" w:rsidRPr="007B2E17" w:rsidRDefault="00377B81" w:rsidP="00F27FF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7B2E17">
              <w:rPr>
                <w:color w:val="000000" w:themeColor="text1"/>
                <w:sz w:val="20"/>
                <w:szCs w:val="20"/>
              </w:rPr>
              <w:t>K_U0</w:t>
            </w:r>
            <w:r w:rsidR="009B1FAD" w:rsidRPr="007B2E17">
              <w:rPr>
                <w:color w:val="000000" w:themeColor="text1"/>
                <w:sz w:val="20"/>
                <w:szCs w:val="20"/>
              </w:rPr>
              <w:t>3</w:t>
            </w:r>
          </w:p>
          <w:p w:rsidR="00377B81" w:rsidRPr="007B2E17" w:rsidRDefault="00377B81" w:rsidP="00F27FF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7B2E17">
              <w:rPr>
                <w:color w:val="000000" w:themeColor="text1"/>
                <w:sz w:val="20"/>
                <w:szCs w:val="20"/>
              </w:rPr>
              <w:t>K_U0</w:t>
            </w:r>
            <w:r w:rsidR="009B1FAD" w:rsidRPr="007B2E17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705" w:type="pct"/>
            <w:vAlign w:val="center"/>
          </w:tcPr>
          <w:p w:rsidR="00377B81" w:rsidRPr="007B2E17" w:rsidRDefault="00377B81" w:rsidP="00F27FFA">
            <w:pPr>
              <w:jc w:val="center"/>
              <w:rPr>
                <w:i/>
                <w:sz w:val="20"/>
                <w:szCs w:val="20"/>
              </w:rPr>
            </w:pPr>
            <w:r w:rsidRPr="007B2E17">
              <w:rPr>
                <w:i/>
                <w:sz w:val="20"/>
                <w:szCs w:val="20"/>
              </w:rPr>
              <w:t>projekt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377B81" w:rsidRPr="007B2E17" w:rsidRDefault="00377B81" w:rsidP="00F27FFA">
            <w:pPr>
              <w:jc w:val="center"/>
              <w:rPr>
                <w:i/>
                <w:sz w:val="20"/>
                <w:szCs w:val="20"/>
              </w:rPr>
            </w:pPr>
            <w:r w:rsidRPr="007B2E17">
              <w:rPr>
                <w:i/>
                <w:sz w:val="20"/>
                <w:szCs w:val="20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77B81" w:rsidRPr="007B2E17" w:rsidRDefault="00930BF8" w:rsidP="00F27FFA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p</w:t>
            </w:r>
            <w:r w:rsidR="00377B81" w:rsidRPr="007B2E17">
              <w:rPr>
                <w:i/>
                <w:sz w:val="20"/>
                <w:szCs w:val="20"/>
              </w:rPr>
              <w:t>rezentacja</w:t>
            </w:r>
            <w:r>
              <w:rPr>
                <w:i/>
                <w:sz w:val="20"/>
                <w:szCs w:val="20"/>
              </w:rPr>
              <w:t>, dyskusja</w:t>
            </w:r>
          </w:p>
        </w:tc>
      </w:tr>
      <w:tr w:rsidR="00377B81" w:rsidRPr="004D4DC5" w:rsidTr="00F27FFA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B81" w:rsidRDefault="00377B81" w:rsidP="00F27F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77B81" w:rsidRPr="007B2E17" w:rsidRDefault="00377B81" w:rsidP="00F27FFA">
            <w:pPr>
              <w:rPr>
                <w:color w:val="000000" w:themeColor="text1"/>
                <w:sz w:val="20"/>
                <w:szCs w:val="20"/>
              </w:rPr>
            </w:pPr>
            <w:r w:rsidRPr="007B2E17">
              <w:rPr>
                <w:sz w:val="20"/>
                <w:szCs w:val="20"/>
              </w:rPr>
              <w:t xml:space="preserve">Jest gotów do identyfikacji </w:t>
            </w:r>
            <w:r w:rsidR="004B1758" w:rsidRPr="007B2E17">
              <w:rPr>
                <w:sz w:val="20"/>
                <w:szCs w:val="20"/>
              </w:rPr>
              <w:t>potrzeb związanych z dostępnością każdego pracownika w zakładzie pracy</w:t>
            </w:r>
            <w:r w:rsidR="004D1BB6" w:rsidRPr="007B2E17">
              <w:rPr>
                <w:sz w:val="20"/>
                <w:szCs w:val="20"/>
              </w:rPr>
              <w:t xml:space="preserve"> oraz podejmuje starania by dostępność była zapewniona wszystkim pracownikom.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B81" w:rsidRPr="007B2E17" w:rsidRDefault="00377B81" w:rsidP="00F27FF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7B2E17">
              <w:rPr>
                <w:color w:val="000000" w:themeColor="text1"/>
                <w:sz w:val="20"/>
                <w:szCs w:val="20"/>
              </w:rPr>
              <w:t>K_K0</w:t>
            </w:r>
            <w:r w:rsidR="00BF5CF7" w:rsidRPr="007B2E17">
              <w:rPr>
                <w:color w:val="000000" w:themeColor="text1"/>
                <w:sz w:val="20"/>
                <w:szCs w:val="20"/>
              </w:rPr>
              <w:t>1</w:t>
            </w:r>
          </w:p>
          <w:p w:rsidR="004D1BB6" w:rsidRPr="007B2E17" w:rsidRDefault="004D1BB6" w:rsidP="00F27FF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7B2E17">
              <w:rPr>
                <w:color w:val="000000" w:themeColor="text1"/>
                <w:sz w:val="20"/>
                <w:szCs w:val="20"/>
              </w:rPr>
              <w:t>K_K03</w:t>
            </w:r>
          </w:p>
        </w:tc>
        <w:tc>
          <w:tcPr>
            <w:tcW w:w="705" w:type="pct"/>
            <w:vAlign w:val="center"/>
          </w:tcPr>
          <w:p w:rsidR="00377B81" w:rsidRPr="007B2E17" w:rsidRDefault="00377B81" w:rsidP="00F27FFA">
            <w:pPr>
              <w:jc w:val="center"/>
              <w:rPr>
                <w:i/>
                <w:sz w:val="20"/>
                <w:szCs w:val="20"/>
              </w:rPr>
            </w:pPr>
            <w:r w:rsidRPr="007B2E17">
              <w:rPr>
                <w:i/>
                <w:sz w:val="20"/>
                <w:szCs w:val="20"/>
              </w:rPr>
              <w:t>wykład</w:t>
            </w:r>
          </w:p>
          <w:p w:rsidR="00377B81" w:rsidRPr="007B2E17" w:rsidRDefault="00377B81" w:rsidP="00F27FFA">
            <w:pPr>
              <w:jc w:val="center"/>
              <w:rPr>
                <w:i/>
                <w:sz w:val="20"/>
                <w:szCs w:val="20"/>
              </w:rPr>
            </w:pPr>
            <w:r w:rsidRPr="007B2E17">
              <w:rPr>
                <w:i/>
                <w:sz w:val="20"/>
                <w:szCs w:val="20"/>
              </w:rPr>
              <w:t>projekt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377B81" w:rsidRPr="007B2E17" w:rsidRDefault="002916F2" w:rsidP="00F27FFA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Egzamin, </w:t>
            </w:r>
            <w:r w:rsidR="00377B81" w:rsidRPr="007B2E17">
              <w:rPr>
                <w:i/>
                <w:sz w:val="20"/>
                <w:szCs w:val="20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77B81" w:rsidRPr="007B2E17" w:rsidRDefault="00930BF8" w:rsidP="00F27FFA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kolokwium, </w:t>
            </w:r>
            <w:r w:rsidR="00BF5CF7" w:rsidRPr="007B2E17">
              <w:rPr>
                <w:i/>
                <w:sz w:val="20"/>
                <w:szCs w:val="20"/>
              </w:rPr>
              <w:t xml:space="preserve">dyskusja, </w:t>
            </w:r>
            <w:r w:rsidR="00377B81" w:rsidRPr="007B2E17">
              <w:rPr>
                <w:i/>
                <w:sz w:val="20"/>
                <w:szCs w:val="20"/>
              </w:rPr>
              <w:t>prezentacja</w:t>
            </w:r>
          </w:p>
        </w:tc>
      </w:tr>
    </w:tbl>
    <w:p w:rsidR="00377B81" w:rsidRPr="004D4DC5" w:rsidRDefault="00377B81" w:rsidP="00377B81">
      <w:pPr>
        <w:jc w:val="center"/>
        <w:rPr>
          <w:rFonts w:eastAsia="Calibr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50"/>
      </w:tblGrid>
      <w:tr w:rsidR="00377B81" w:rsidRPr="004D4DC5" w:rsidTr="00F27FFA">
        <w:trPr>
          <w:trHeight w:hRule="exact" w:val="3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377B81" w:rsidRPr="004D4DC5" w:rsidRDefault="00377B81" w:rsidP="00F27FF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Literatura i pomoce naukowe</w:t>
            </w:r>
          </w:p>
        </w:tc>
      </w:tr>
      <w:tr w:rsidR="00377B81" w:rsidRPr="004D4DC5" w:rsidTr="00F27FFA">
        <w:trPr>
          <w:trHeight w:val="369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77B81" w:rsidRPr="004D4DC5" w:rsidRDefault="00377B81" w:rsidP="00F27FFA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/>
                <w:bCs/>
                <w:sz w:val="20"/>
                <w:szCs w:val="20"/>
              </w:rPr>
            </w:pPr>
            <w:r w:rsidRPr="004D4DC5">
              <w:rPr>
                <w:b/>
                <w:bCs/>
                <w:sz w:val="20"/>
                <w:szCs w:val="20"/>
              </w:rPr>
              <w:t>Literatura podstawowa:</w:t>
            </w:r>
          </w:p>
          <w:p w:rsidR="00CA3119" w:rsidRDefault="00CA3119" w:rsidP="00CA3119">
            <w:pPr>
              <w:pStyle w:val="Tekstpodstawowywcity1"/>
              <w:numPr>
                <w:ilvl w:val="0"/>
                <w:numId w:val="2"/>
              </w:numPr>
              <w:tabs>
                <w:tab w:val="left" w:pos="312"/>
              </w:tabs>
              <w:spacing w:after="0"/>
              <w:ind w:left="312" w:hanging="284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Obowiązujące regulacje prawne, np.:</w:t>
            </w:r>
          </w:p>
          <w:p w:rsidR="00CA3119" w:rsidRPr="00CA3119" w:rsidRDefault="00CA3119" w:rsidP="00CA3119">
            <w:pPr>
              <w:pStyle w:val="Tekstpodstawowywcity1"/>
              <w:numPr>
                <w:ilvl w:val="0"/>
                <w:numId w:val="3"/>
              </w:numPr>
              <w:tabs>
                <w:tab w:val="left" w:pos="312"/>
              </w:tabs>
              <w:spacing w:after="0"/>
              <w:ind w:left="312" w:hanging="284"/>
              <w:jc w:val="both"/>
              <w:rPr>
                <w:bCs/>
                <w:sz w:val="20"/>
                <w:szCs w:val="20"/>
              </w:rPr>
            </w:pPr>
            <w:r w:rsidRPr="00CA3119">
              <w:rPr>
                <w:bCs/>
                <w:sz w:val="20"/>
                <w:szCs w:val="20"/>
              </w:rPr>
              <w:t>Konwencja ONZ o prawach osób niepełnosprawnych przyjęta przez Zgromadzenie Ogólne Narodów Zjednoczonych 13 grudnia 2006 r, na mocy rezolucji nr 61/106</w:t>
            </w:r>
          </w:p>
          <w:p w:rsidR="00CA3119" w:rsidRPr="00CA3119" w:rsidRDefault="00CA3119" w:rsidP="00CA3119">
            <w:pPr>
              <w:pStyle w:val="Tekstpodstawowywcity1"/>
              <w:numPr>
                <w:ilvl w:val="0"/>
                <w:numId w:val="3"/>
              </w:numPr>
              <w:tabs>
                <w:tab w:val="left" w:pos="312"/>
              </w:tabs>
              <w:spacing w:after="0"/>
              <w:ind w:left="312" w:hanging="284"/>
              <w:jc w:val="both"/>
              <w:rPr>
                <w:bCs/>
                <w:sz w:val="20"/>
                <w:szCs w:val="20"/>
              </w:rPr>
            </w:pPr>
            <w:r w:rsidRPr="00CA3119">
              <w:rPr>
                <w:bCs/>
                <w:sz w:val="20"/>
                <w:szCs w:val="20"/>
              </w:rPr>
              <w:t>Konstytucja RP</w:t>
            </w:r>
          </w:p>
          <w:p w:rsidR="00CA3119" w:rsidRPr="00CA3119" w:rsidRDefault="00CA3119" w:rsidP="00CA3119">
            <w:pPr>
              <w:pStyle w:val="Tekstpodstawowywcity1"/>
              <w:numPr>
                <w:ilvl w:val="0"/>
                <w:numId w:val="3"/>
              </w:numPr>
              <w:tabs>
                <w:tab w:val="left" w:pos="312"/>
              </w:tabs>
              <w:spacing w:after="0"/>
              <w:ind w:left="312" w:hanging="284"/>
              <w:jc w:val="both"/>
              <w:rPr>
                <w:bCs/>
                <w:sz w:val="20"/>
                <w:szCs w:val="20"/>
              </w:rPr>
            </w:pPr>
            <w:r w:rsidRPr="00CA3119">
              <w:rPr>
                <w:bCs/>
                <w:sz w:val="20"/>
                <w:szCs w:val="20"/>
              </w:rPr>
              <w:t>Ustawa o zapewnieniu dostępności osobom ze szczególnymi potrzebami z dnia 19 lipca 2019 r.</w:t>
            </w:r>
          </w:p>
          <w:p w:rsidR="00CA3119" w:rsidRDefault="00CA3119" w:rsidP="00CA3119">
            <w:pPr>
              <w:pStyle w:val="Tekstpodstawowywcity1"/>
              <w:numPr>
                <w:ilvl w:val="0"/>
                <w:numId w:val="3"/>
              </w:numPr>
              <w:tabs>
                <w:tab w:val="left" w:pos="312"/>
              </w:tabs>
              <w:spacing w:after="0"/>
              <w:ind w:left="312" w:hanging="284"/>
              <w:jc w:val="both"/>
              <w:rPr>
                <w:bCs/>
                <w:sz w:val="20"/>
                <w:szCs w:val="20"/>
              </w:rPr>
            </w:pPr>
            <w:r w:rsidRPr="00CA3119">
              <w:rPr>
                <w:bCs/>
                <w:sz w:val="20"/>
                <w:szCs w:val="20"/>
              </w:rPr>
              <w:t>Karta Praw Osób Niepełnosprawnych</w:t>
            </w:r>
          </w:p>
          <w:p w:rsidR="00377B81" w:rsidRDefault="00CA3119" w:rsidP="00CA3119">
            <w:pPr>
              <w:pStyle w:val="Tekstpodstawowywcity1"/>
              <w:numPr>
                <w:ilvl w:val="0"/>
                <w:numId w:val="3"/>
              </w:numPr>
              <w:tabs>
                <w:tab w:val="left" w:pos="312"/>
              </w:tabs>
              <w:spacing w:after="0"/>
              <w:ind w:left="312" w:hanging="284"/>
              <w:jc w:val="both"/>
              <w:rPr>
                <w:bCs/>
                <w:sz w:val="20"/>
                <w:szCs w:val="20"/>
              </w:rPr>
            </w:pPr>
            <w:r w:rsidRPr="00CA3119">
              <w:rPr>
                <w:bCs/>
                <w:sz w:val="20"/>
                <w:szCs w:val="20"/>
              </w:rPr>
              <w:t>Strategia na Rzecz Osób z Niepełnosprawnościami na lata 2021 – 2030</w:t>
            </w:r>
          </w:p>
          <w:p w:rsidR="004801FE" w:rsidRPr="004801FE" w:rsidRDefault="004801FE" w:rsidP="004801FE">
            <w:pPr>
              <w:pStyle w:val="Tekstpodstawowywcity1"/>
              <w:numPr>
                <w:ilvl w:val="0"/>
                <w:numId w:val="2"/>
              </w:numPr>
              <w:tabs>
                <w:tab w:val="left" w:pos="312"/>
              </w:tabs>
              <w:ind w:left="312" w:hanging="284"/>
              <w:jc w:val="both"/>
              <w:rPr>
                <w:bCs/>
                <w:sz w:val="20"/>
                <w:szCs w:val="20"/>
              </w:rPr>
            </w:pPr>
            <w:r w:rsidRPr="004801FE">
              <w:rPr>
                <w:bCs/>
                <w:sz w:val="20"/>
                <w:szCs w:val="20"/>
              </w:rPr>
              <w:t>Kowalski. K., Włącznik. Projektowanie bez barier. Fundacja Integracja, Warszawa, 2018</w:t>
            </w:r>
          </w:p>
          <w:p w:rsidR="00377B81" w:rsidRPr="004D4DC5" w:rsidRDefault="00377B81" w:rsidP="00F27FFA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b/>
                <w:bCs/>
                <w:sz w:val="20"/>
                <w:szCs w:val="20"/>
              </w:rPr>
            </w:pPr>
            <w:r w:rsidRPr="004D4DC5">
              <w:rPr>
                <w:b/>
                <w:bCs/>
                <w:sz w:val="20"/>
                <w:szCs w:val="20"/>
              </w:rPr>
              <w:t>Literatura uzupełniająca:</w:t>
            </w:r>
          </w:p>
          <w:p w:rsidR="004801FE" w:rsidRPr="004801FE" w:rsidRDefault="004801FE" w:rsidP="004801FE">
            <w:pPr>
              <w:pStyle w:val="Tekstpodstawowywcity1"/>
              <w:numPr>
                <w:ilvl w:val="0"/>
                <w:numId w:val="5"/>
              </w:numPr>
              <w:tabs>
                <w:tab w:val="left" w:pos="312"/>
              </w:tabs>
              <w:ind w:left="312" w:hanging="284"/>
              <w:jc w:val="both"/>
              <w:rPr>
                <w:bCs/>
                <w:sz w:val="20"/>
                <w:szCs w:val="20"/>
              </w:rPr>
            </w:pPr>
            <w:r w:rsidRPr="004801FE">
              <w:rPr>
                <w:bCs/>
                <w:sz w:val="20"/>
                <w:szCs w:val="20"/>
              </w:rPr>
              <w:t>Wysocki M.: Tworzenie miasta przyjaznego wszystkim, [w:] Miasto dostępne jako jedno z wyzwań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4801FE">
              <w:rPr>
                <w:bCs/>
                <w:sz w:val="20"/>
                <w:szCs w:val="20"/>
              </w:rPr>
              <w:t>planowania, ed. Krystyna Solarek, Warszawa: 2018, s.37-57</w:t>
            </w:r>
          </w:p>
          <w:p w:rsidR="004801FE" w:rsidRPr="004801FE" w:rsidRDefault="004801FE" w:rsidP="004801FE">
            <w:pPr>
              <w:pStyle w:val="Tekstpodstawowywcity1"/>
              <w:numPr>
                <w:ilvl w:val="0"/>
                <w:numId w:val="5"/>
              </w:numPr>
              <w:tabs>
                <w:tab w:val="left" w:pos="312"/>
              </w:tabs>
              <w:ind w:left="312" w:hanging="284"/>
              <w:jc w:val="both"/>
              <w:rPr>
                <w:bCs/>
                <w:sz w:val="20"/>
                <w:szCs w:val="20"/>
              </w:rPr>
            </w:pPr>
            <w:r w:rsidRPr="004801FE">
              <w:rPr>
                <w:bCs/>
                <w:sz w:val="20"/>
                <w:szCs w:val="20"/>
              </w:rPr>
              <w:t>Wysocki M.: Projektowanie uniwersalne w praktyce procesów rewitalizacji, [w:] Urbanistyczne aspekty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4801FE">
              <w:rPr>
                <w:bCs/>
                <w:sz w:val="20"/>
                <w:szCs w:val="20"/>
              </w:rPr>
              <w:t>transformacji miast, ed. Piotr Lorens, Warszawa 2019: s.384-393</w:t>
            </w:r>
          </w:p>
          <w:p w:rsidR="00377B81" w:rsidRPr="004D4DC5" w:rsidRDefault="00377B81" w:rsidP="00F27FFA">
            <w:pPr>
              <w:spacing w:line="360" w:lineRule="auto"/>
              <w:rPr>
                <w:b/>
                <w:sz w:val="20"/>
                <w:szCs w:val="20"/>
              </w:rPr>
            </w:pPr>
            <w:r w:rsidRPr="004D4DC5">
              <w:rPr>
                <w:b/>
                <w:sz w:val="20"/>
                <w:szCs w:val="20"/>
              </w:rPr>
              <w:t>Pomoce naukowe:</w:t>
            </w:r>
          </w:p>
          <w:p w:rsidR="00377B81" w:rsidRPr="004D4DC5" w:rsidRDefault="00377B81" w:rsidP="00F27FFA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:rsidR="00377B81" w:rsidRPr="004D4DC5" w:rsidRDefault="00377B81" w:rsidP="00377B81">
      <w:pPr>
        <w:rPr>
          <w:rFonts w:eastAsia="Calibri"/>
          <w:sz w:val="20"/>
          <w:szCs w:val="20"/>
          <w:lang w:eastAsia="en-US"/>
        </w:rPr>
      </w:pPr>
    </w:p>
    <w:p w:rsidR="00377B81" w:rsidRPr="004D4DC5" w:rsidRDefault="00377B81" w:rsidP="00377B81">
      <w:pPr>
        <w:rPr>
          <w:rFonts w:eastAsia="Calibri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93"/>
        <w:gridCol w:w="2781"/>
        <w:gridCol w:w="2382"/>
      </w:tblGrid>
      <w:tr w:rsidR="00377B81" w:rsidRPr="004D4DC5" w:rsidTr="00F27FFA">
        <w:trPr>
          <w:trHeight w:hRule="exact" w:val="284"/>
          <w:jc w:val="center"/>
        </w:trPr>
        <w:tc>
          <w:tcPr>
            <w:tcW w:w="5000" w:type="pct"/>
            <w:gridSpan w:val="3"/>
            <w:shd w:val="clear" w:color="auto" w:fill="E2EEE3"/>
            <w:vAlign w:val="center"/>
          </w:tcPr>
          <w:p w:rsidR="00377B81" w:rsidRPr="004D4DC5" w:rsidRDefault="00377B81" w:rsidP="00F27FFA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br w:type="page"/>
            </w:r>
            <w:r w:rsidRPr="004D4DC5">
              <w:rPr>
                <w:rFonts w:eastAsia="Calibri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w:rsidR="00377B81" w:rsidRPr="004D4DC5" w:rsidTr="00F27FFA">
        <w:trPr>
          <w:trHeight w:hRule="exact" w:val="340"/>
          <w:jc w:val="center"/>
        </w:trPr>
        <w:tc>
          <w:tcPr>
            <w:tcW w:w="2531" w:type="pct"/>
            <w:vMerge w:val="restart"/>
            <w:shd w:val="clear" w:color="auto" w:fill="E2EEE3"/>
            <w:vAlign w:val="center"/>
          </w:tcPr>
          <w:p w:rsidR="00377B81" w:rsidRPr="004D4DC5" w:rsidRDefault="00377B81" w:rsidP="00F27FF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2"/>
            <w:shd w:val="clear" w:color="auto" w:fill="E2EEE3"/>
            <w:vAlign w:val="center"/>
          </w:tcPr>
          <w:p w:rsidR="00377B81" w:rsidRPr="004D4DC5" w:rsidRDefault="00377B81" w:rsidP="00F27FF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Obciążenie studenta [h]</w:t>
            </w:r>
          </w:p>
        </w:tc>
      </w:tr>
      <w:tr w:rsidR="00377B81" w:rsidRPr="004D4DC5" w:rsidTr="00F27FFA">
        <w:trPr>
          <w:trHeight w:hRule="exact" w:val="1193"/>
          <w:jc w:val="center"/>
        </w:trPr>
        <w:tc>
          <w:tcPr>
            <w:tcW w:w="2531" w:type="pct"/>
            <w:vMerge/>
            <w:shd w:val="clear" w:color="auto" w:fill="E2EEE3"/>
            <w:vAlign w:val="center"/>
          </w:tcPr>
          <w:p w:rsidR="00377B81" w:rsidRPr="004D4DC5" w:rsidRDefault="00377B81" w:rsidP="00F27FF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30" w:type="pct"/>
            <w:shd w:val="clear" w:color="auto" w:fill="E2EEE3"/>
            <w:vAlign w:val="center"/>
          </w:tcPr>
          <w:p w:rsidR="00377B81" w:rsidRDefault="00377B81" w:rsidP="00F27FF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Praca własna studenta </w:t>
            </w:r>
          </w:p>
          <w:p w:rsidR="00377B81" w:rsidRPr="004D4DC5" w:rsidRDefault="00377B81" w:rsidP="00F27FF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z</w:t>
            </w:r>
            <w:r w:rsidRPr="004D4DC5">
              <w:rPr>
                <w:rFonts w:eastAsia="Calibri"/>
                <w:sz w:val="20"/>
                <w:szCs w:val="20"/>
              </w:rPr>
              <w:t xml:space="preserve">ajęcia bez nauczyciela </w:t>
            </w:r>
          </w:p>
          <w:p w:rsidR="00377B81" w:rsidRPr="004D4DC5" w:rsidRDefault="00377B81" w:rsidP="00F27FFA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(ZBN)</w:t>
            </w:r>
          </w:p>
        </w:tc>
        <w:tc>
          <w:tcPr>
            <w:tcW w:w="1139" w:type="pct"/>
            <w:shd w:val="clear" w:color="auto" w:fill="E2EEE3"/>
            <w:vAlign w:val="center"/>
          </w:tcPr>
          <w:p w:rsidR="00377B81" w:rsidRPr="004D4DC5" w:rsidRDefault="00377B81" w:rsidP="00F27FF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Zajęcia dydaktyczne</w:t>
            </w:r>
          </w:p>
        </w:tc>
      </w:tr>
      <w:tr w:rsidR="00377B81" w:rsidRPr="004D4DC5" w:rsidTr="00F27FFA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377B81" w:rsidRPr="008967A5" w:rsidRDefault="00377B81" w:rsidP="00F27FFA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8967A5">
              <w:rPr>
                <w:rFonts w:eastAsia="Calibri"/>
                <w:sz w:val="20"/>
                <w:szCs w:val="20"/>
                <w:lang w:eastAsia="en-US"/>
              </w:rPr>
              <w:t>Udział w wykładach</w:t>
            </w:r>
          </w:p>
        </w:tc>
        <w:tc>
          <w:tcPr>
            <w:tcW w:w="1330" w:type="pct"/>
            <w:shd w:val="clear" w:color="auto" w:fill="auto"/>
            <w:vAlign w:val="center"/>
          </w:tcPr>
          <w:p w:rsidR="00377B81" w:rsidRPr="008967A5" w:rsidRDefault="00377B81" w:rsidP="00F27FF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967A5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9" w:type="pct"/>
            <w:shd w:val="clear" w:color="auto" w:fill="auto"/>
            <w:vAlign w:val="center"/>
          </w:tcPr>
          <w:p w:rsidR="00377B81" w:rsidRPr="008967A5" w:rsidRDefault="000B79C8" w:rsidP="00F27FF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15</w:t>
            </w:r>
            <w:r w:rsidR="00377B81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377B81" w:rsidRPr="008967A5">
              <w:rPr>
                <w:rFonts w:eastAsia="Calibri"/>
                <w:sz w:val="20"/>
                <w:szCs w:val="20"/>
                <w:lang w:eastAsia="en-US"/>
              </w:rPr>
              <w:t>[h]</w:t>
            </w:r>
          </w:p>
        </w:tc>
      </w:tr>
      <w:tr w:rsidR="00377B81" w:rsidRPr="004D4DC5" w:rsidTr="00F27FFA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377B81" w:rsidRPr="008967A5" w:rsidRDefault="00377B81" w:rsidP="00F27FF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Udział w zajęciach projektowych</w:t>
            </w:r>
          </w:p>
        </w:tc>
        <w:tc>
          <w:tcPr>
            <w:tcW w:w="1330" w:type="pct"/>
            <w:shd w:val="clear" w:color="auto" w:fill="auto"/>
            <w:vAlign w:val="center"/>
          </w:tcPr>
          <w:p w:rsidR="00377B81" w:rsidRPr="008967A5" w:rsidRDefault="00377B81" w:rsidP="00F27FF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967A5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9" w:type="pct"/>
            <w:shd w:val="clear" w:color="auto" w:fill="auto"/>
            <w:vAlign w:val="center"/>
          </w:tcPr>
          <w:p w:rsidR="00377B81" w:rsidRPr="008967A5" w:rsidRDefault="004801FE" w:rsidP="00F27FF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45</w:t>
            </w:r>
            <w:r w:rsidR="00377B81">
              <w:rPr>
                <w:rFonts w:eastAsia="Calibri"/>
                <w:sz w:val="20"/>
                <w:szCs w:val="20"/>
                <w:lang w:eastAsia="en-US"/>
              </w:rPr>
              <w:t xml:space="preserve"> [h]</w:t>
            </w:r>
          </w:p>
        </w:tc>
      </w:tr>
      <w:tr w:rsidR="007F08EF" w:rsidRPr="004D4DC5" w:rsidTr="007421BB">
        <w:trPr>
          <w:trHeight w:val="562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7F08EF" w:rsidRPr="008967A5" w:rsidRDefault="007F08EF" w:rsidP="00F27FFA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8967A5">
              <w:rPr>
                <w:sz w:val="20"/>
                <w:szCs w:val="20"/>
                <w:lang w:eastAsia="en-US"/>
              </w:rPr>
              <w:t xml:space="preserve">Przygotowanie do </w:t>
            </w:r>
            <w:r>
              <w:rPr>
                <w:sz w:val="20"/>
                <w:szCs w:val="20"/>
                <w:lang w:eastAsia="en-US"/>
              </w:rPr>
              <w:t>zajęć projektowych</w:t>
            </w:r>
          </w:p>
          <w:p w:rsidR="007F08EF" w:rsidRPr="008967A5" w:rsidRDefault="007F08EF" w:rsidP="00F27FFA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Przygotowanie się do zaliczenia</w:t>
            </w:r>
          </w:p>
        </w:tc>
        <w:tc>
          <w:tcPr>
            <w:tcW w:w="1330" w:type="pct"/>
            <w:shd w:val="clear" w:color="auto" w:fill="auto"/>
            <w:vAlign w:val="center"/>
          </w:tcPr>
          <w:p w:rsidR="007F08EF" w:rsidRPr="008967A5" w:rsidRDefault="002F3EE4" w:rsidP="00F27FF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4</w:t>
            </w:r>
            <w:bookmarkStart w:id="0" w:name="_GoBack"/>
            <w:bookmarkEnd w:id="0"/>
            <w:r w:rsidR="007F08EF">
              <w:rPr>
                <w:rFonts w:eastAsia="Calibri"/>
                <w:sz w:val="20"/>
                <w:szCs w:val="20"/>
                <w:lang w:eastAsia="en-US"/>
              </w:rPr>
              <w:t>0</w:t>
            </w:r>
            <w:r w:rsidR="007F08EF" w:rsidRPr="008967A5">
              <w:rPr>
                <w:rFonts w:eastAsia="Calibri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1139" w:type="pct"/>
            <w:shd w:val="clear" w:color="auto" w:fill="auto"/>
            <w:vAlign w:val="center"/>
          </w:tcPr>
          <w:p w:rsidR="007F08EF" w:rsidRPr="008967A5" w:rsidRDefault="007F08EF" w:rsidP="00F27FF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967A5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</w:tr>
      <w:tr w:rsidR="00377B81" w:rsidRPr="004D4DC5" w:rsidTr="00F27FFA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377B81" w:rsidRPr="008967A5" w:rsidRDefault="00377B81" w:rsidP="00F27FFA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967A5">
              <w:rPr>
                <w:rFonts w:eastAsia="Calibri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133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77B81" w:rsidRPr="008967A5" w:rsidRDefault="002F3EE4" w:rsidP="00F27FF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4</w:t>
            </w:r>
            <w:r w:rsidR="00377B81">
              <w:rPr>
                <w:rFonts w:eastAsia="Calibri"/>
                <w:sz w:val="20"/>
                <w:szCs w:val="20"/>
                <w:lang w:eastAsia="en-US"/>
              </w:rPr>
              <w:t>0</w:t>
            </w:r>
            <w:r w:rsidR="00377B81" w:rsidRPr="008967A5">
              <w:rPr>
                <w:rFonts w:eastAsia="Calibri"/>
                <w:sz w:val="20"/>
                <w:szCs w:val="20"/>
                <w:lang w:eastAsia="en-US"/>
              </w:rPr>
              <w:t xml:space="preserve"> [h]/</w:t>
            </w:r>
            <w:r>
              <w:rPr>
                <w:rFonts w:eastAsia="Calibri"/>
                <w:sz w:val="20"/>
                <w:szCs w:val="20"/>
                <w:lang w:eastAsia="en-US"/>
              </w:rPr>
              <w:t>1,6</w:t>
            </w:r>
            <w:r w:rsidR="00377B81" w:rsidRPr="008967A5">
              <w:rPr>
                <w:rFonts w:eastAsia="Calibri"/>
                <w:sz w:val="20"/>
                <w:szCs w:val="20"/>
                <w:lang w:eastAsia="en-US"/>
              </w:rPr>
              <w:t xml:space="preserve"> ECTS</w:t>
            </w:r>
          </w:p>
        </w:tc>
        <w:tc>
          <w:tcPr>
            <w:tcW w:w="11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77B81" w:rsidRPr="008967A5" w:rsidRDefault="000B79C8" w:rsidP="00F27FF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60</w:t>
            </w:r>
            <w:r w:rsidR="00377B81" w:rsidRPr="008967A5">
              <w:rPr>
                <w:rFonts w:eastAsia="Calibri"/>
                <w:sz w:val="20"/>
                <w:szCs w:val="20"/>
                <w:lang w:eastAsia="en-US"/>
              </w:rPr>
              <w:t xml:space="preserve"> [h]/</w:t>
            </w:r>
            <w:r>
              <w:rPr>
                <w:rFonts w:eastAsia="Calibri"/>
                <w:sz w:val="20"/>
                <w:szCs w:val="20"/>
                <w:lang w:eastAsia="en-US"/>
              </w:rPr>
              <w:t>2</w:t>
            </w:r>
            <w:r w:rsidR="002F3EE4">
              <w:rPr>
                <w:rFonts w:eastAsia="Calibri"/>
                <w:sz w:val="20"/>
                <w:szCs w:val="20"/>
                <w:lang w:eastAsia="en-US"/>
              </w:rPr>
              <w:t>,4</w:t>
            </w:r>
            <w:r w:rsidR="00377B81" w:rsidRPr="008967A5">
              <w:rPr>
                <w:rFonts w:eastAsia="Calibri"/>
                <w:sz w:val="20"/>
                <w:szCs w:val="20"/>
                <w:lang w:eastAsia="en-US"/>
              </w:rPr>
              <w:t xml:space="preserve"> ECTS</w:t>
            </w:r>
          </w:p>
        </w:tc>
      </w:tr>
      <w:tr w:rsidR="00377B81" w:rsidRPr="004D4DC5" w:rsidTr="00F27FFA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377B81" w:rsidRPr="008967A5" w:rsidRDefault="00377B81" w:rsidP="00F27FFA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967A5">
              <w:rPr>
                <w:rFonts w:eastAsia="Calibri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2"/>
            <w:shd w:val="clear" w:color="auto" w:fill="auto"/>
            <w:vAlign w:val="center"/>
          </w:tcPr>
          <w:p w:rsidR="00377B81" w:rsidRPr="004D4DC5" w:rsidRDefault="000B79C8" w:rsidP="00F27FF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4</w:t>
            </w:r>
            <w:r w:rsidR="00377B81" w:rsidRPr="004D4DC5">
              <w:rPr>
                <w:rFonts w:eastAsia="Calibri"/>
                <w:sz w:val="20"/>
                <w:szCs w:val="20"/>
                <w:lang w:eastAsia="en-US"/>
              </w:rPr>
              <w:t xml:space="preserve"> ECTS</w:t>
            </w:r>
          </w:p>
        </w:tc>
      </w:tr>
    </w:tbl>
    <w:p w:rsidR="00377B81" w:rsidRPr="004D4DC5" w:rsidRDefault="00377B81" w:rsidP="00377B81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56"/>
      </w:tblGrid>
      <w:tr w:rsidR="00377B81" w:rsidRPr="004D4DC5" w:rsidTr="00F27FFA">
        <w:trPr>
          <w:jc w:val="center"/>
        </w:trPr>
        <w:tc>
          <w:tcPr>
            <w:tcW w:w="5000" w:type="pct"/>
            <w:shd w:val="clear" w:color="auto" w:fill="E2EEE3"/>
            <w:vAlign w:val="center"/>
          </w:tcPr>
          <w:p w:rsidR="00377B81" w:rsidRPr="004D4DC5" w:rsidRDefault="00377B81" w:rsidP="00F27FFA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Informacje dodatkowe, uwagi</w:t>
            </w:r>
          </w:p>
        </w:tc>
      </w:tr>
      <w:tr w:rsidR="00377B81" w:rsidRPr="005C100B" w:rsidTr="00F27FFA">
        <w:trPr>
          <w:trHeight w:val="444"/>
          <w:jc w:val="center"/>
        </w:trPr>
        <w:tc>
          <w:tcPr>
            <w:tcW w:w="5000" w:type="pct"/>
            <w:shd w:val="clear" w:color="auto" w:fill="auto"/>
            <w:vAlign w:val="center"/>
          </w:tcPr>
          <w:p w:rsidR="00377B81" w:rsidRPr="005C100B" w:rsidRDefault="00377B81" w:rsidP="00F27FFA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 xml:space="preserve">W przypadku studentów ze szczególnymi potrzebami, w tym: z niepełnosprawnością, przewlekle chorych, określone powyżej (w karcie) metody i formy weryfikacji efektów uczenia się dostosowuje się odpowiednio do indywidualnych potrzeb tych studentów. </w:t>
            </w:r>
          </w:p>
          <w:p w:rsidR="00377B81" w:rsidRPr="005C100B" w:rsidRDefault="00377B81" w:rsidP="00F27FFA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>Szczegółowe zasady i formy wsparcia studentów ze szczególnymi potrzebami: w tym z niepełnosprawnością, przewlekle chorych podczas zajęć, zaliczeń i egzaminów określono w: Regulaminie Studiów, Zasadach Studiowania, Procedurze dotyczącej zapewnienia dostępności procesu kształcenia studentom ze szczególnymi potrzebami, w tym: z niepełnosprawnością, przewlekle chorych.</w:t>
            </w:r>
          </w:p>
        </w:tc>
      </w:tr>
    </w:tbl>
    <w:p w:rsidR="00377B81" w:rsidRDefault="00377B81" w:rsidP="00377B81">
      <w:pPr>
        <w:spacing w:after="200" w:line="276" w:lineRule="auto"/>
        <w:rPr>
          <w:b/>
          <w:bCs/>
          <w:sz w:val="22"/>
          <w:szCs w:val="22"/>
        </w:rPr>
      </w:pPr>
    </w:p>
    <w:p w:rsidR="00377B81" w:rsidRDefault="00377B81" w:rsidP="00377B81"/>
    <w:p w:rsidR="00A96EE6" w:rsidRDefault="00A96EE6"/>
    <w:sectPr w:rsidR="00A96EE6" w:rsidSect="00D301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0F3DF3"/>
    <w:multiLevelType w:val="hybridMultilevel"/>
    <w:tmpl w:val="1D14001A"/>
    <w:lvl w:ilvl="0" w:tplc="38E64CD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3A1B6C"/>
    <w:multiLevelType w:val="hybridMultilevel"/>
    <w:tmpl w:val="6708F3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2B4A1B"/>
    <w:multiLevelType w:val="hybridMultilevel"/>
    <w:tmpl w:val="B316F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402C54"/>
    <w:multiLevelType w:val="hybridMultilevel"/>
    <w:tmpl w:val="1D14001A"/>
    <w:lvl w:ilvl="0" w:tplc="38E64CD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C14DE4"/>
    <w:multiLevelType w:val="hybridMultilevel"/>
    <w:tmpl w:val="1D14001A"/>
    <w:lvl w:ilvl="0" w:tplc="38E64CD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7B81"/>
    <w:rsid w:val="000439A9"/>
    <w:rsid w:val="00046F65"/>
    <w:rsid w:val="000B79C8"/>
    <w:rsid w:val="002916F2"/>
    <w:rsid w:val="002F3EE4"/>
    <w:rsid w:val="00377B81"/>
    <w:rsid w:val="004801FE"/>
    <w:rsid w:val="004B1758"/>
    <w:rsid w:val="004D1BB6"/>
    <w:rsid w:val="007A7644"/>
    <w:rsid w:val="007B2E17"/>
    <w:rsid w:val="007F08EF"/>
    <w:rsid w:val="0080138D"/>
    <w:rsid w:val="00930BF8"/>
    <w:rsid w:val="009B1FAD"/>
    <w:rsid w:val="00A96EE6"/>
    <w:rsid w:val="00BF5CF7"/>
    <w:rsid w:val="00CA3119"/>
    <w:rsid w:val="00D908F9"/>
    <w:rsid w:val="00DF2948"/>
    <w:rsid w:val="00EB6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8E668D"/>
  <w15:chartTrackingRefBased/>
  <w15:docId w15:val="{48A77EB2-2324-43FF-984C-33DC3FD72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77B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77B81"/>
    <w:pPr>
      <w:ind w:left="720"/>
      <w:contextualSpacing/>
    </w:pPr>
  </w:style>
  <w:style w:type="paragraph" w:customStyle="1" w:styleId="Tekstpodstawowywcity1">
    <w:name w:val="Tekst podstawowy wcięty1"/>
    <w:basedOn w:val="Normalny"/>
    <w:link w:val="BodyTextIndentChar"/>
    <w:rsid w:val="00377B81"/>
    <w:pPr>
      <w:spacing w:after="120"/>
      <w:ind w:left="283"/>
    </w:pPr>
  </w:style>
  <w:style w:type="character" w:customStyle="1" w:styleId="BodyTextIndentChar">
    <w:name w:val="Body Text Indent Char"/>
    <w:basedOn w:val="Domylnaczcionkaakapitu"/>
    <w:link w:val="Tekstpodstawowywcity1"/>
    <w:locked/>
    <w:rsid w:val="00377B8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rsid w:val="00377B81"/>
    <w:pPr>
      <w:tabs>
        <w:tab w:val="left" w:pos="335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  <w:jc w:val="both"/>
    </w:pPr>
    <w:rPr>
      <w:sz w:val="22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377B81"/>
    <w:rPr>
      <w:rFonts w:ascii="Times New Roman" w:eastAsia="Times New Roman" w:hAnsi="Times New Roman" w:cs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3</Pages>
  <Words>998</Words>
  <Characters>5991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Religa</dc:creator>
  <cp:keywords/>
  <dc:description/>
  <cp:lastModifiedBy>Jan Żarłok</cp:lastModifiedBy>
  <cp:revision>12</cp:revision>
  <dcterms:created xsi:type="dcterms:W3CDTF">2026-02-08T16:57:00Z</dcterms:created>
  <dcterms:modified xsi:type="dcterms:W3CDTF">2026-04-12T16:42:00Z</dcterms:modified>
</cp:coreProperties>
</file>